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94326" w14:textId="15ECFE0A" w:rsidR="00D32DBC" w:rsidRPr="00D07007" w:rsidRDefault="00D07007" w:rsidP="00FD187D">
      <w:pPr>
        <w:spacing w:after="120"/>
        <w:rPr>
          <w:rFonts w:ascii="Century Gothic" w:hAnsi="Century Gothic"/>
          <w:b/>
          <w:sz w:val="24"/>
          <w:szCs w:val="20"/>
        </w:rPr>
      </w:pPr>
      <w:r w:rsidRPr="00D07007">
        <w:rPr>
          <w:rFonts w:ascii="Century Gothic" w:hAnsi="Century Gothic"/>
          <w:b/>
          <w:sz w:val="24"/>
          <w:szCs w:val="20"/>
        </w:rPr>
        <w:t>Annexe 7</w:t>
      </w:r>
    </w:p>
    <w:tbl>
      <w:tblPr>
        <w:tblW w:w="5000" w:type="pct"/>
        <w:jc w:val="center"/>
        <w:tblLook w:val="04A0" w:firstRow="1" w:lastRow="0" w:firstColumn="1" w:lastColumn="0" w:noHBand="0" w:noVBand="1"/>
      </w:tblPr>
      <w:tblGrid>
        <w:gridCol w:w="9072"/>
      </w:tblGrid>
      <w:tr w:rsidR="00852699" w:rsidRPr="00DA6745" w14:paraId="263CE88B" w14:textId="77777777" w:rsidTr="00510013">
        <w:trPr>
          <w:trHeight w:val="3412"/>
          <w:jc w:val="center"/>
        </w:trPr>
        <w:tc>
          <w:tcPr>
            <w:tcW w:w="5000" w:type="pct"/>
            <w:shd w:val="clear" w:color="auto" w:fill="auto"/>
          </w:tcPr>
          <w:p w14:paraId="3B8BE09C" w14:textId="77227F65" w:rsidR="00852699" w:rsidRPr="00DA6745" w:rsidRDefault="00852699" w:rsidP="00FD187D">
            <w:pPr>
              <w:spacing w:after="120"/>
              <w:jc w:val="both"/>
              <w:rPr>
                <w:rFonts w:ascii="Century Gothic" w:eastAsia="Times New Roman" w:hAnsi="Century Gothic" w:cs="Times New Roman"/>
                <w:sz w:val="24"/>
                <w:szCs w:val="20"/>
                <w:lang w:eastAsia="fr-FR"/>
              </w:rPr>
            </w:pPr>
          </w:p>
          <w:p w14:paraId="7BE1F33A" w14:textId="364C7B85" w:rsidR="00852699" w:rsidRPr="00DA6745" w:rsidRDefault="00852699" w:rsidP="00FD187D">
            <w:pPr>
              <w:spacing w:after="120"/>
              <w:ind w:left="720"/>
              <w:jc w:val="both"/>
              <w:rPr>
                <w:rFonts w:ascii="Century Gothic" w:eastAsia="Calibri" w:hAnsi="Century Gothic" w:cs="Times New Roman"/>
              </w:rPr>
            </w:pPr>
            <w:r w:rsidRPr="00DA6745">
              <w:rPr>
                <w:rFonts w:ascii="Century Gothic" w:eastAsia="Calibri" w:hAnsi="Century Gothic" w:cs="Times New Roman"/>
                <w:noProof/>
                <w:lang w:eastAsia="fr-FR"/>
              </w:rPr>
              <w:drawing>
                <wp:inline distT="0" distB="0" distL="0" distR="0" wp14:anchorId="664F3E1E" wp14:editId="7DF7217F">
                  <wp:extent cx="838200" cy="838200"/>
                  <wp:effectExtent l="0" t="0" r="0" b="0"/>
                  <wp:docPr id="21" name="Image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E9F3FB-A510-4192-AA78-968214F1EC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E9F3FB-A510-4192-AA78-968214F1EC5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914" cy="838914"/>
                          </a:xfrm>
                          <a:prstGeom prst="rect">
                            <a:avLst/>
                          </a:prstGeom>
                        </pic:spPr>
                      </pic:pic>
                    </a:graphicData>
                  </a:graphic>
                </wp:inline>
              </w:drawing>
            </w:r>
            <w:r w:rsidRPr="00DA6745">
              <w:rPr>
                <w:rFonts w:ascii="Century Gothic" w:eastAsia="Calibri" w:hAnsi="Century Gothic" w:cs="Times New Roman"/>
              </w:rPr>
              <w:t xml:space="preserve">             </w:t>
            </w:r>
            <w:r w:rsidR="00672C2E">
              <w:rPr>
                <w:rFonts w:ascii="Century Gothic" w:eastAsia="Calibri" w:hAnsi="Century Gothic" w:cs="Times New Roman"/>
              </w:rPr>
              <w:t xml:space="preserve">                               </w:t>
            </w:r>
            <w:r w:rsidRPr="00DA6745">
              <w:rPr>
                <w:rFonts w:ascii="Century Gothic" w:eastAsia="Calibri" w:hAnsi="Century Gothic" w:cs="Times New Roman"/>
              </w:rPr>
              <w:t xml:space="preserve">   </w:t>
            </w:r>
            <w:r w:rsidRPr="00DA6745">
              <w:rPr>
                <w:rFonts w:ascii="Century Gothic" w:eastAsia="Calibri" w:hAnsi="Century Gothic" w:cs="Times New Roman"/>
                <w:noProof/>
                <w:lang w:eastAsia="fr-FR"/>
              </w:rPr>
              <w:drawing>
                <wp:inline distT="0" distB="0" distL="0" distR="0" wp14:anchorId="59A0A67F" wp14:editId="3E7A3374">
                  <wp:extent cx="2637099" cy="561975"/>
                  <wp:effectExtent l="0" t="0" r="0" b="0"/>
                  <wp:docPr id="11" name="Image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4F2E53-BFA9-404B-B22E-B1F9F2121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4F2E53-BFA9-404B-B22E-B1F9F2121FB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5298" cy="563722"/>
                          </a:xfrm>
                          <a:prstGeom prst="rect">
                            <a:avLst/>
                          </a:prstGeom>
                        </pic:spPr>
                      </pic:pic>
                    </a:graphicData>
                  </a:graphic>
                </wp:inline>
              </w:drawing>
            </w:r>
          </w:p>
        </w:tc>
      </w:tr>
      <w:tr w:rsidR="00852699" w:rsidRPr="00DA6745" w14:paraId="35D3CCAE" w14:textId="77777777" w:rsidTr="00510013">
        <w:trPr>
          <w:trHeight w:val="3211"/>
          <w:jc w:val="center"/>
        </w:trPr>
        <w:tc>
          <w:tcPr>
            <w:tcW w:w="5000" w:type="pct"/>
            <w:tcBorders>
              <w:bottom w:val="single" w:sz="4" w:space="0" w:color="4F81BD"/>
            </w:tcBorders>
            <w:vAlign w:val="center"/>
          </w:tcPr>
          <w:p w14:paraId="0F82CF4A" w14:textId="0AE7AF32" w:rsidR="00852699" w:rsidRPr="00DA6745" w:rsidRDefault="00852699" w:rsidP="00672C2E">
            <w:pPr>
              <w:spacing w:after="120"/>
              <w:ind w:left="6237"/>
              <w:jc w:val="both"/>
              <w:rPr>
                <w:rFonts w:ascii="Century Gothic" w:eastAsia="Calibri" w:hAnsi="Century Gothic" w:cs="Times New Roman"/>
              </w:rPr>
            </w:pPr>
          </w:p>
          <w:p w14:paraId="53F0F796" w14:textId="2D5C9B2F" w:rsidR="00852699" w:rsidRPr="00DA6745" w:rsidRDefault="00852699" w:rsidP="00FD187D">
            <w:pPr>
              <w:spacing w:after="120"/>
              <w:jc w:val="both"/>
              <w:rPr>
                <w:rFonts w:ascii="Century Gothic" w:eastAsia="Calibri" w:hAnsi="Century Gothic" w:cs="Times New Roman"/>
              </w:rPr>
            </w:pPr>
          </w:p>
          <w:p w14:paraId="5E57291B" w14:textId="77777777" w:rsidR="00852699" w:rsidRPr="00DA6745" w:rsidRDefault="00852699" w:rsidP="00FD187D">
            <w:pPr>
              <w:spacing w:after="120"/>
              <w:jc w:val="both"/>
              <w:rPr>
                <w:rFonts w:ascii="Century Gothic" w:eastAsia="Calibri" w:hAnsi="Century Gothic" w:cs="Times New Roman"/>
              </w:rPr>
            </w:pPr>
          </w:p>
          <w:p w14:paraId="50D0D510" w14:textId="77777777" w:rsidR="00852699" w:rsidRPr="00DA6745" w:rsidRDefault="00852699" w:rsidP="00FD187D">
            <w:pPr>
              <w:spacing w:after="120"/>
              <w:jc w:val="both"/>
              <w:rPr>
                <w:rFonts w:ascii="Century Gothic" w:eastAsia="Calibri" w:hAnsi="Century Gothic" w:cs="Times New Roman"/>
              </w:rPr>
            </w:pPr>
          </w:p>
          <w:p w14:paraId="768AA1FF" w14:textId="77777777" w:rsidR="00852699" w:rsidRPr="00DA6745" w:rsidRDefault="00852699" w:rsidP="00FD187D">
            <w:pPr>
              <w:spacing w:after="120"/>
              <w:jc w:val="both"/>
              <w:rPr>
                <w:rFonts w:ascii="Century Gothic" w:eastAsia="Calibri" w:hAnsi="Century Gothic" w:cs="Times New Roman"/>
              </w:rPr>
            </w:pPr>
          </w:p>
          <w:p w14:paraId="3F75B603" w14:textId="77777777" w:rsidR="00852699" w:rsidRPr="00DA6745" w:rsidRDefault="00852699" w:rsidP="00FD187D">
            <w:pPr>
              <w:spacing w:after="120"/>
              <w:jc w:val="both"/>
              <w:rPr>
                <w:rFonts w:ascii="Century Gothic" w:eastAsia="Calibri" w:hAnsi="Century Gothic" w:cs="Times New Roman"/>
              </w:rPr>
            </w:pPr>
          </w:p>
          <w:p w14:paraId="21D46D07" w14:textId="77777777" w:rsidR="00852699" w:rsidRPr="00DA6745" w:rsidRDefault="00852699" w:rsidP="00FD187D">
            <w:pPr>
              <w:spacing w:after="120"/>
              <w:jc w:val="both"/>
              <w:rPr>
                <w:rFonts w:ascii="Century Gothic" w:eastAsia="Calibri" w:hAnsi="Century Gothic" w:cs="Times New Roman"/>
              </w:rPr>
            </w:pPr>
          </w:p>
          <w:p w14:paraId="45AE5AD1" w14:textId="77777777" w:rsidR="00852699" w:rsidRDefault="00852699" w:rsidP="00FD187D">
            <w:pPr>
              <w:spacing w:after="120"/>
              <w:jc w:val="center"/>
              <w:rPr>
                <w:rFonts w:ascii="Century Gothic" w:eastAsia="Calibri" w:hAnsi="Century Gothic" w:cs="Times New Roman"/>
                <w:b/>
                <w:color w:val="0070C0"/>
                <w:sz w:val="56"/>
                <w:szCs w:val="56"/>
              </w:rPr>
            </w:pPr>
            <w:r w:rsidRPr="00DA6745">
              <w:rPr>
                <w:rFonts w:ascii="Century Gothic" w:eastAsia="Calibri" w:hAnsi="Century Gothic" w:cs="Times New Roman"/>
                <w:b/>
                <w:color w:val="0070C0"/>
                <w:sz w:val="56"/>
                <w:szCs w:val="56"/>
              </w:rPr>
              <w:t>Projet RINGO – Site de Ventavon</w:t>
            </w:r>
          </w:p>
          <w:p w14:paraId="3F435FD2" w14:textId="77777777" w:rsidR="00D07007" w:rsidRPr="00D07007" w:rsidRDefault="00D07007" w:rsidP="00D07007">
            <w:pPr>
              <w:spacing w:after="120"/>
              <w:rPr>
                <w:rFonts w:ascii="Century Gothic" w:hAnsi="Century Gothic"/>
                <w:b/>
                <w:color w:val="0070C0"/>
                <w:sz w:val="28"/>
                <w:szCs w:val="28"/>
              </w:rPr>
            </w:pPr>
            <w:r w:rsidRPr="00D07007">
              <w:rPr>
                <w:rFonts w:ascii="Century Gothic" w:hAnsi="Century Gothic"/>
                <w:b/>
                <w:color w:val="0070C0"/>
                <w:sz w:val="28"/>
                <w:szCs w:val="28"/>
              </w:rPr>
              <w:t>TECHNOLOGIE  BATTERIES LITHIUM METAL POLYMERE (LMP)</w:t>
            </w:r>
          </w:p>
          <w:p w14:paraId="6D677A82" w14:textId="1DFAC307" w:rsidR="00D07007" w:rsidRPr="00DA6745" w:rsidRDefault="00D07007" w:rsidP="00FD187D">
            <w:pPr>
              <w:spacing w:after="120"/>
              <w:jc w:val="center"/>
              <w:rPr>
                <w:rFonts w:ascii="Century Gothic" w:eastAsia="Calibri" w:hAnsi="Century Gothic" w:cs="Times New Roman"/>
                <w:b/>
                <w:color w:val="0070C0"/>
                <w:sz w:val="56"/>
                <w:szCs w:val="56"/>
              </w:rPr>
            </w:pPr>
          </w:p>
        </w:tc>
      </w:tr>
      <w:tr w:rsidR="00852699" w:rsidRPr="00DA6745" w14:paraId="141FCB35" w14:textId="77777777" w:rsidTr="00510013">
        <w:trPr>
          <w:trHeight w:val="720"/>
          <w:jc w:val="center"/>
        </w:trPr>
        <w:tc>
          <w:tcPr>
            <w:tcW w:w="5000" w:type="pct"/>
            <w:tcBorders>
              <w:top w:val="single" w:sz="4" w:space="0" w:color="4F81BD"/>
            </w:tcBorders>
            <w:vAlign w:val="center"/>
          </w:tcPr>
          <w:p w14:paraId="19600801" w14:textId="532E5CEB" w:rsidR="00852699" w:rsidRPr="00DA6745" w:rsidRDefault="00852699" w:rsidP="00FD187D">
            <w:pPr>
              <w:spacing w:after="120"/>
              <w:jc w:val="center"/>
              <w:rPr>
                <w:rFonts w:ascii="Century Gothic" w:eastAsia="Calibri" w:hAnsi="Century Gothic" w:cs="Times New Roman"/>
                <w:b/>
                <w:color w:val="808080"/>
                <w:sz w:val="32"/>
                <w:szCs w:val="32"/>
              </w:rPr>
            </w:pPr>
          </w:p>
        </w:tc>
      </w:tr>
      <w:tr w:rsidR="00852699" w:rsidRPr="00DA6745" w14:paraId="3FAA2E04" w14:textId="77777777" w:rsidTr="00510013">
        <w:trPr>
          <w:trHeight w:val="360"/>
          <w:jc w:val="center"/>
        </w:trPr>
        <w:tc>
          <w:tcPr>
            <w:tcW w:w="5000" w:type="pct"/>
            <w:vAlign w:val="center"/>
          </w:tcPr>
          <w:p w14:paraId="22C3769D" w14:textId="77777777" w:rsidR="00852699" w:rsidRPr="00DA6745" w:rsidRDefault="00852699" w:rsidP="00FD187D">
            <w:pPr>
              <w:spacing w:after="120"/>
              <w:jc w:val="both"/>
              <w:rPr>
                <w:rFonts w:ascii="Century Gothic" w:eastAsia="Calibri" w:hAnsi="Century Gothic" w:cs="Times New Roman"/>
              </w:rPr>
            </w:pPr>
          </w:p>
        </w:tc>
      </w:tr>
      <w:tr w:rsidR="00852699" w:rsidRPr="00DA6745" w14:paraId="60283959" w14:textId="77777777" w:rsidTr="00510013">
        <w:trPr>
          <w:trHeight w:val="360"/>
          <w:jc w:val="center"/>
        </w:trPr>
        <w:tc>
          <w:tcPr>
            <w:tcW w:w="5000" w:type="pct"/>
            <w:vAlign w:val="center"/>
          </w:tcPr>
          <w:p w14:paraId="7EB42624" w14:textId="77777777" w:rsidR="00852699" w:rsidRPr="00DA6745" w:rsidRDefault="00852699" w:rsidP="00FD187D">
            <w:pPr>
              <w:spacing w:after="120"/>
              <w:jc w:val="both"/>
              <w:rPr>
                <w:rFonts w:ascii="Century Gothic" w:eastAsia="Calibri" w:hAnsi="Century Gothic" w:cs="Times New Roman"/>
              </w:rPr>
            </w:pPr>
          </w:p>
        </w:tc>
      </w:tr>
      <w:tr w:rsidR="00852699" w:rsidRPr="00DA6745" w14:paraId="1240798D" w14:textId="77777777" w:rsidTr="00510013">
        <w:trPr>
          <w:trHeight w:val="360"/>
          <w:jc w:val="center"/>
        </w:trPr>
        <w:tc>
          <w:tcPr>
            <w:tcW w:w="5000" w:type="pct"/>
            <w:vAlign w:val="center"/>
          </w:tcPr>
          <w:p w14:paraId="022CF85B" w14:textId="77777777" w:rsidR="00852699" w:rsidRPr="00DA6745" w:rsidRDefault="00852699" w:rsidP="00FD187D">
            <w:pPr>
              <w:spacing w:after="120"/>
              <w:jc w:val="both"/>
              <w:rPr>
                <w:rFonts w:ascii="Century Gothic" w:eastAsia="Calibri" w:hAnsi="Century Gothic" w:cs="Times New Roman"/>
              </w:rPr>
            </w:pPr>
          </w:p>
        </w:tc>
      </w:tr>
    </w:tbl>
    <w:p w14:paraId="4E83DC6F" w14:textId="77777777" w:rsidR="00852699" w:rsidRPr="00DA6745" w:rsidRDefault="00852699" w:rsidP="00FD187D">
      <w:pPr>
        <w:spacing w:after="120"/>
        <w:jc w:val="both"/>
        <w:rPr>
          <w:rFonts w:ascii="Century Gothic" w:eastAsia="Calibri" w:hAnsi="Century Gothic" w:cs="Times New Roman"/>
        </w:rPr>
      </w:pPr>
    </w:p>
    <w:p w14:paraId="644A2E80" w14:textId="77777777" w:rsidR="00852699" w:rsidRPr="00DA6745" w:rsidRDefault="00852699" w:rsidP="00FD187D">
      <w:pPr>
        <w:spacing w:after="120"/>
        <w:jc w:val="both"/>
        <w:rPr>
          <w:rFonts w:ascii="Century Gothic" w:eastAsia="Calibri" w:hAnsi="Century Gothic" w:cs="Times New Roman"/>
        </w:rPr>
      </w:pPr>
      <w:bookmarkStart w:id="0" w:name="_GoBack"/>
      <w:bookmarkEnd w:id="0"/>
    </w:p>
    <w:p w14:paraId="0CE6C04A" w14:textId="30E54767" w:rsidR="00852699" w:rsidRPr="00DA6745" w:rsidRDefault="00852699" w:rsidP="00FD187D">
      <w:pPr>
        <w:spacing w:after="120"/>
        <w:jc w:val="both"/>
        <w:rPr>
          <w:rFonts w:ascii="Century Gothic" w:eastAsia="Calibri" w:hAnsi="Century Gothic" w:cs="Times New Roman"/>
        </w:rPr>
      </w:pPr>
      <w:r w:rsidRPr="00DA6745">
        <w:rPr>
          <w:rFonts w:ascii="Century Gothic" w:eastAsia="Calibri" w:hAnsi="Century Gothic" w:cs="Times New Roman"/>
        </w:rPr>
        <w:t>BLUE STORAGE</w:t>
      </w:r>
    </w:p>
    <w:p w14:paraId="0B6B9DEB" w14:textId="509146C2" w:rsidR="00852699" w:rsidRPr="00DA6745" w:rsidRDefault="00852699" w:rsidP="00FD187D">
      <w:pPr>
        <w:spacing w:after="120"/>
        <w:jc w:val="both"/>
        <w:rPr>
          <w:rFonts w:ascii="Century Gothic" w:eastAsia="Calibri" w:hAnsi="Century Gothic" w:cs="Times New Roman"/>
        </w:rPr>
      </w:pPr>
      <w:r w:rsidRPr="00DA6745">
        <w:rPr>
          <w:rFonts w:ascii="Century Gothic" w:eastAsia="Calibri" w:hAnsi="Century Gothic" w:cs="Times New Roman"/>
        </w:rPr>
        <w:t>32 Quai de Dion Bouton</w:t>
      </w:r>
    </w:p>
    <w:p w14:paraId="3A95FB57" w14:textId="37035CDD" w:rsidR="00852699" w:rsidRPr="00DA6745" w:rsidRDefault="00852699" w:rsidP="00FD187D">
      <w:pPr>
        <w:spacing w:after="120"/>
        <w:jc w:val="both"/>
        <w:rPr>
          <w:rFonts w:ascii="Century Gothic" w:eastAsia="Calibri" w:hAnsi="Century Gothic" w:cs="Times New Roman"/>
          <w:caps/>
        </w:rPr>
      </w:pPr>
      <w:r w:rsidRPr="00DA6745">
        <w:rPr>
          <w:rFonts w:ascii="Century Gothic" w:eastAsia="Calibri" w:hAnsi="Century Gothic" w:cs="Times New Roman"/>
        </w:rPr>
        <w:t>M. DRIZARD – Directeur Projet RINGO sur Ventavon</w:t>
      </w:r>
      <w:r w:rsidRPr="00DA6745">
        <w:rPr>
          <w:rFonts w:ascii="Century Gothic" w:eastAsia="Calibri" w:hAnsi="Century Gothic" w:cs="Times New Roman"/>
        </w:rPr>
        <w:tab/>
      </w:r>
      <w:r w:rsidRPr="00DA6745">
        <w:rPr>
          <w:rFonts w:ascii="Century Gothic" w:eastAsia="Calibri" w:hAnsi="Century Gothic" w:cs="Times New Roman"/>
        </w:rPr>
        <w:tab/>
      </w:r>
    </w:p>
    <w:p w14:paraId="26D81093" w14:textId="3BEABA33" w:rsidR="00852699" w:rsidRPr="00DA6745" w:rsidRDefault="00852699" w:rsidP="00FD187D">
      <w:pPr>
        <w:spacing w:after="120"/>
        <w:ind w:left="6372" w:firstLine="708"/>
        <w:rPr>
          <w:rFonts w:ascii="Century Gothic" w:eastAsia="Calibri" w:hAnsi="Century Gothic" w:cs="Times New Roman"/>
        </w:rPr>
      </w:pPr>
      <w:r w:rsidRPr="00DA6745">
        <w:rPr>
          <w:rFonts w:ascii="Century Gothic" w:eastAsia="Calibri" w:hAnsi="Century Gothic" w:cs="Times New Roman"/>
        </w:rPr>
        <w:t>Décembre 2018</w:t>
      </w:r>
      <w:r w:rsidRPr="00DA6745">
        <w:rPr>
          <w:rFonts w:ascii="Century Gothic" w:eastAsia="Calibri" w:hAnsi="Century Gothic" w:cs="Times New Roman"/>
        </w:rPr>
        <w:br w:type="page"/>
      </w:r>
    </w:p>
    <w:p w14:paraId="1E2ACF4A" w14:textId="7FF90FA4" w:rsidR="00510013" w:rsidRPr="00D07007" w:rsidRDefault="00D07007" w:rsidP="00FD187D">
      <w:pPr>
        <w:spacing w:after="120"/>
        <w:rPr>
          <w:rFonts w:ascii="Century Gothic" w:hAnsi="Century Gothic"/>
          <w:b/>
          <w:color w:val="0070C0"/>
          <w:sz w:val="28"/>
          <w:szCs w:val="28"/>
        </w:rPr>
      </w:pPr>
      <w:r w:rsidRPr="00D07007">
        <w:rPr>
          <w:rFonts w:ascii="Century Gothic" w:hAnsi="Century Gothic"/>
          <w:b/>
          <w:color w:val="0070C0"/>
          <w:sz w:val="28"/>
          <w:szCs w:val="28"/>
        </w:rPr>
        <w:lastRenderedPageBreak/>
        <w:t xml:space="preserve">TECHNOLOGIE </w:t>
      </w:r>
      <w:r w:rsidR="00510013" w:rsidRPr="00D07007">
        <w:rPr>
          <w:rFonts w:ascii="Century Gothic" w:hAnsi="Century Gothic"/>
          <w:b/>
          <w:color w:val="0070C0"/>
          <w:sz w:val="28"/>
          <w:szCs w:val="28"/>
        </w:rPr>
        <w:t xml:space="preserve"> BATTERIES LITHIUM METAL POLYMERE (LMP)</w:t>
      </w:r>
    </w:p>
    <w:p w14:paraId="4409FED5" w14:textId="345EFA1D" w:rsidR="00510013" w:rsidRPr="00DA6745" w:rsidRDefault="00510013" w:rsidP="00FD187D">
      <w:pPr>
        <w:spacing w:after="120"/>
        <w:rPr>
          <w:rFonts w:ascii="Century Gothic" w:hAnsi="Century Gothic"/>
        </w:rPr>
      </w:pPr>
      <w:r w:rsidRPr="001A48B2">
        <w:rPr>
          <w:rFonts w:ascii="Century Gothic" w:hAnsi="Century Gothic"/>
          <w:i/>
        </w:rPr>
        <w:t xml:space="preserve">Blue </w:t>
      </w:r>
      <w:r w:rsidR="001A48B2" w:rsidRPr="001A48B2">
        <w:rPr>
          <w:rFonts w:ascii="Century Gothic" w:hAnsi="Century Gothic"/>
          <w:i/>
        </w:rPr>
        <w:t>Storage</w:t>
      </w:r>
      <w:r w:rsidRPr="00DA6745">
        <w:rPr>
          <w:rFonts w:ascii="Century Gothic" w:hAnsi="Century Gothic"/>
        </w:rPr>
        <w:t xml:space="preserve"> développe et produit des solutions de stockage d’énergie à partir de la batterie lithium métal polymère, pour les marchés de la mobilité et de la gestion intelligente de l’énergie.</w:t>
      </w:r>
    </w:p>
    <w:p w14:paraId="6CDB81B0" w14:textId="17AE2BE2" w:rsidR="00510013" w:rsidRPr="00DA6745" w:rsidRDefault="00510013" w:rsidP="00FD187D">
      <w:pPr>
        <w:spacing w:after="120"/>
        <w:rPr>
          <w:rFonts w:ascii="Century Gothic" w:hAnsi="Century Gothic" w:cs="Arial"/>
          <w:lang w:val="fr-CA"/>
        </w:rPr>
      </w:pPr>
      <w:r w:rsidRPr="00DA6745">
        <w:rPr>
          <w:rFonts w:ascii="Century Gothic" w:hAnsi="Century Gothic" w:cs="Arial"/>
          <w:lang w:val="fr-CA"/>
        </w:rPr>
        <w:t>La cellule LMP</w:t>
      </w:r>
      <w:r w:rsidRPr="00DA6745">
        <w:rPr>
          <w:rFonts w:ascii="Century Gothic" w:hAnsi="Century Gothic" w:cs="Arial"/>
          <w:vertAlign w:val="superscript"/>
          <w:lang w:val="fr-CA"/>
        </w:rPr>
        <w:t>®</w:t>
      </w:r>
      <w:r w:rsidRPr="00DA6745">
        <w:rPr>
          <w:rFonts w:ascii="Century Gothic" w:hAnsi="Century Gothic" w:cs="Arial"/>
          <w:lang w:val="fr-CA"/>
        </w:rPr>
        <w:t xml:space="preserve"> est dite “tout solide” car ses trois films composants, cathode, séparateur/SPE (Solid Polymer Electrolyte) et anode sont tous constitués de matériaux solides.</w:t>
      </w:r>
    </w:p>
    <w:tbl>
      <w:tblPr>
        <w:tblStyle w:val="Grilledutableau"/>
        <w:tblW w:w="9995" w:type="dxa"/>
        <w:tblInd w:w="-38" w:type="dxa"/>
        <w:tblLayout w:type="fixed"/>
        <w:tblCellMar>
          <w:left w:w="70" w:type="dxa"/>
          <w:right w:w="284" w:type="dxa"/>
        </w:tblCellMar>
        <w:tblLook w:val="04A0" w:firstRow="1" w:lastRow="0" w:firstColumn="1" w:lastColumn="0" w:noHBand="0" w:noVBand="1"/>
      </w:tblPr>
      <w:tblGrid>
        <w:gridCol w:w="9995"/>
      </w:tblGrid>
      <w:tr w:rsidR="002B4E2C" w:rsidRPr="00DA6745" w14:paraId="2A995D5D" w14:textId="77777777" w:rsidTr="002B4E2C">
        <w:trPr>
          <w:trHeight w:val="411"/>
        </w:trPr>
        <w:tc>
          <w:tcPr>
            <w:tcW w:w="9995" w:type="dxa"/>
            <w:vMerge w:val="restart"/>
            <w:tcBorders>
              <w:top w:val="nil"/>
              <w:left w:val="nil"/>
              <w:right w:val="single" w:sz="4" w:space="0" w:color="auto"/>
            </w:tcBorders>
          </w:tcPr>
          <w:p w14:paraId="3C0B2A8F" w14:textId="77777777" w:rsidR="002B4E2C" w:rsidRPr="00DA6745" w:rsidRDefault="002B4E2C" w:rsidP="00FD187D">
            <w:pPr>
              <w:spacing w:after="120" w:line="259" w:lineRule="auto"/>
              <w:rPr>
                <w:rFonts w:ascii="Century Gothic" w:hAnsi="Century Gothic" w:cs="Arial"/>
                <w:sz w:val="22"/>
                <w:szCs w:val="22"/>
              </w:rPr>
            </w:pPr>
            <w:r w:rsidRPr="00DA6745">
              <w:rPr>
                <w:rFonts w:ascii="Century Gothic" w:hAnsi="Century Gothic" w:cs="Arial"/>
                <w:sz w:val="22"/>
                <w:szCs w:val="22"/>
              </w:rPr>
              <w:t>Le SPE est constitué d’un film polymère dans lequel un sel de lithium est solubilisé.</w:t>
            </w:r>
          </w:p>
          <w:p w14:paraId="136C7FE7" w14:textId="6E2719FC" w:rsidR="002B4E2C" w:rsidRPr="00DA6745" w:rsidRDefault="002B4E2C" w:rsidP="00FD187D">
            <w:pPr>
              <w:spacing w:after="120" w:line="259" w:lineRule="auto"/>
              <w:rPr>
                <w:rFonts w:ascii="Century Gothic" w:hAnsi="Century Gothic" w:cs="Arial"/>
                <w:sz w:val="22"/>
                <w:szCs w:val="22"/>
              </w:rPr>
            </w:pPr>
            <w:r w:rsidRPr="00DA6745">
              <w:rPr>
                <w:rFonts w:ascii="Century Gothic" w:hAnsi="Century Gothic" w:cs="Arial"/>
                <w:noProof/>
                <w:lang w:eastAsia="fr-FR"/>
              </w:rPr>
              <w:drawing>
                <wp:inline distT="0" distB="0" distL="0" distR="0" wp14:anchorId="6D1CC39E" wp14:editId="038973F8">
                  <wp:extent cx="3390900" cy="2159918"/>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94421" cy="2162161"/>
                          </a:xfrm>
                          <a:prstGeom prst="rect">
                            <a:avLst/>
                          </a:prstGeom>
                        </pic:spPr>
                      </pic:pic>
                    </a:graphicData>
                  </a:graphic>
                </wp:inline>
              </w:drawing>
            </w:r>
          </w:p>
          <w:p w14:paraId="44736D20" w14:textId="77777777" w:rsidR="002B4E2C" w:rsidRPr="00DA6745" w:rsidRDefault="002B4E2C" w:rsidP="00FD187D">
            <w:pPr>
              <w:spacing w:after="120" w:line="259" w:lineRule="auto"/>
              <w:rPr>
                <w:rFonts w:ascii="Century Gothic" w:hAnsi="Century Gothic" w:cs="Arial"/>
                <w:sz w:val="22"/>
                <w:szCs w:val="22"/>
              </w:rPr>
            </w:pPr>
            <w:r w:rsidRPr="00DA6745">
              <w:rPr>
                <w:rFonts w:ascii="Century Gothic" w:hAnsi="Century Gothic" w:cs="Arial"/>
                <w:sz w:val="22"/>
                <w:szCs w:val="22"/>
              </w:rPr>
              <w:t>Dans la cathode, le phosphate de fer lithié ou LiFePO4 et le carbone sont aussi retenus dans un film polymère. Le sel de lithium est là aussi solubilisé dans le polymère. La cathode est posée sur un collecteur de courant (CC) constitué d’un feuillard d’aluminium.</w:t>
            </w:r>
          </w:p>
          <w:p w14:paraId="1B2E44E9" w14:textId="77777777" w:rsidR="002B4E2C" w:rsidRPr="00DA6745" w:rsidRDefault="002B4E2C" w:rsidP="00FD187D">
            <w:pPr>
              <w:spacing w:after="120" w:line="259" w:lineRule="auto"/>
              <w:rPr>
                <w:rFonts w:ascii="Century Gothic" w:hAnsi="Century Gothic" w:cs="Arial"/>
                <w:sz w:val="22"/>
                <w:szCs w:val="22"/>
              </w:rPr>
            </w:pPr>
          </w:p>
          <w:p w14:paraId="591661C7" w14:textId="77777777" w:rsidR="002B4E2C" w:rsidRPr="00DA6745" w:rsidRDefault="002B4E2C" w:rsidP="00FD187D">
            <w:pPr>
              <w:spacing w:after="120" w:line="259" w:lineRule="auto"/>
              <w:rPr>
                <w:rFonts w:ascii="Century Gothic" w:hAnsi="Century Gothic" w:cs="Arial"/>
                <w:sz w:val="22"/>
                <w:szCs w:val="22"/>
              </w:rPr>
            </w:pPr>
            <w:r w:rsidRPr="00DA6745">
              <w:rPr>
                <w:rFonts w:ascii="Century Gothic" w:hAnsi="Century Gothic" w:cs="Arial"/>
                <w:sz w:val="22"/>
                <w:szCs w:val="22"/>
              </w:rPr>
              <w:t xml:space="preserve">L’anode est un laminé de lithium métallique. </w:t>
            </w:r>
          </w:p>
        </w:tc>
      </w:tr>
      <w:tr w:rsidR="002B4E2C" w:rsidRPr="00DA6745" w14:paraId="06E35F27" w14:textId="77777777" w:rsidTr="002B4E2C">
        <w:tblPrEx>
          <w:tblCellMar>
            <w:left w:w="108" w:type="dxa"/>
          </w:tblCellMar>
        </w:tblPrEx>
        <w:trPr>
          <w:trHeight w:val="411"/>
        </w:trPr>
        <w:tc>
          <w:tcPr>
            <w:tcW w:w="9995" w:type="dxa"/>
            <w:vMerge/>
            <w:tcBorders>
              <w:left w:val="nil"/>
              <w:bottom w:val="nil"/>
              <w:right w:val="single" w:sz="4" w:space="0" w:color="auto"/>
            </w:tcBorders>
          </w:tcPr>
          <w:p w14:paraId="589F8895" w14:textId="77777777" w:rsidR="002B4E2C" w:rsidRPr="00DA6745" w:rsidRDefault="002B4E2C" w:rsidP="00FD187D">
            <w:pPr>
              <w:spacing w:after="120" w:line="259" w:lineRule="auto"/>
              <w:rPr>
                <w:rFonts w:ascii="Century Gothic" w:hAnsi="Century Gothic" w:cs="Arial"/>
                <w:sz w:val="22"/>
                <w:szCs w:val="22"/>
              </w:rPr>
            </w:pPr>
          </w:p>
        </w:tc>
      </w:tr>
    </w:tbl>
    <w:p w14:paraId="3E1A1560" w14:textId="4742B6EA" w:rsidR="00510013" w:rsidRPr="00DA6745" w:rsidRDefault="00510013" w:rsidP="00FD187D">
      <w:pPr>
        <w:spacing w:after="120"/>
        <w:rPr>
          <w:rFonts w:ascii="Century Gothic" w:hAnsi="Century Gothic" w:cs="Arial"/>
          <w:lang w:val="fr-CA"/>
        </w:rPr>
      </w:pPr>
      <w:r w:rsidRPr="00DA6745">
        <w:rPr>
          <w:rFonts w:ascii="Century Gothic" w:hAnsi="Century Gothic" w:cs="Arial"/>
          <w:lang w:val="fr-CA"/>
        </w:rPr>
        <w:t xml:space="preserve">La cathode enduite sur les deux côtés du collecteur de courant est, à l’étape suivante de production enveloppée du séparateur et, l’ensemble forme la demi-pile biface. Chaque EC est ensuite construit en un empilement successif de lithium (anode) et demi-pile (séparateur et cathode) pour former autant de piles électrochimiques. </w:t>
      </w:r>
    </w:p>
    <w:p w14:paraId="09B2E835" w14:textId="77777777" w:rsidR="00510013" w:rsidRPr="00DA6745" w:rsidRDefault="00510013" w:rsidP="00FD187D">
      <w:pPr>
        <w:spacing w:after="120"/>
        <w:rPr>
          <w:rFonts w:ascii="Century Gothic" w:hAnsi="Century Gothic" w:cs="Arial"/>
          <w:lang w:val="fr-CA"/>
        </w:rPr>
      </w:pPr>
    </w:p>
    <w:p w14:paraId="2F82F50C" w14:textId="77777777" w:rsidR="00510013" w:rsidRPr="00DA6745" w:rsidRDefault="00510013" w:rsidP="00FD187D">
      <w:pPr>
        <w:keepNext/>
        <w:spacing w:after="120"/>
        <w:jc w:val="center"/>
        <w:rPr>
          <w:rFonts w:ascii="Century Gothic" w:hAnsi="Century Gothic"/>
        </w:rPr>
      </w:pPr>
      <w:r w:rsidRPr="00DA6745">
        <w:rPr>
          <w:rFonts w:ascii="Century Gothic" w:hAnsi="Century Gothic"/>
          <w:noProof/>
          <w:lang w:eastAsia="fr-FR"/>
        </w:rPr>
        <w:drawing>
          <wp:inline distT="0" distB="0" distL="0" distR="0" wp14:anchorId="0F1A67BB" wp14:editId="030A2816">
            <wp:extent cx="4684395" cy="1477686"/>
            <wp:effectExtent l="0" t="0" r="1905"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348" cy="1483980"/>
                    </a:xfrm>
                    <a:prstGeom prst="rect">
                      <a:avLst/>
                    </a:prstGeom>
                    <a:noFill/>
                  </pic:spPr>
                </pic:pic>
              </a:graphicData>
            </a:graphic>
          </wp:inline>
        </w:drawing>
      </w:r>
    </w:p>
    <w:p w14:paraId="4DFFA540" w14:textId="0DCB2DFE" w:rsidR="00510013" w:rsidRPr="00DA6745" w:rsidRDefault="00510013" w:rsidP="002870F0">
      <w:pPr>
        <w:pStyle w:val="Lgende"/>
        <w:rPr>
          <w:lang w:val="fr-CA"/>
        </w:rPr>
      </w:pPr>
      <w:r w:rsidRPr="00DA6745">
        <w:t xml:space="preserve">Figure </w:t>
      </w:r>
      <w:r w:rsidR="00C709C9">
        <w:rPr>
          <w:noProof/>
        </w:rPr>
        <w:fldChar w:fldCharType="begin"/>
      </w:r>
      <w:r w:rsidR="00C709C9">
        <w:rPr>
          <w:noProof/>
        </w:rPr>
        <w:instrText xml:space="preserve"> SEQ Figure \* ARABIC </w:instrText>
      </w:r>
      <w:r w:rsidR="00C709C9">
        <w:rPr>
          <w:noProof/>
        </w:rPr>
        <w:fldChar w:fldCharType="separate"/>
      </w:r>
      <w:r w:rsidR="00D07007">
        <w:rPr>
          <w:noProof/>
        </w:rPr>
        <w:t>1</w:t>
      </w:r>
      <w:r w:rsidR="00C709C9">
        <w:rPr>
          <w:noProof/>
        </w:rPr>
        <w:fldChar w:fldCharType="end"/>
      </w:r>
      <w:r w:rsidRPr="00DA6745">
        <w:t xml:space="preserve"> - Du module à l'armoire LMP</w:t>
      </w:r>
    </w:p>
    <w:p w14:paraId="0AF411D8" w14:textId="3BAA3036" w:rsidR="00101A97" w:rsidRPr="00DA6745" w:rsidRDefault="00510013" w:rsidP="00FD187D">
      <w:pPr>
        <w:spacing w:after="120"/>
        <w:rPr>
          <w:rFonts w:ascii="Century Gothic" w:hAnsi="Century Gothic"/>
          <w:lang w:val="fr-CA"/>
        </w:rPr>
      </w:pPr>
      <w:r w:rsidRPr="00DA6745">
        <w:rPr>
          <w:rFonts w:ascii="Century Gothic" w:hAnsi="Century Gothic"/>
          <w:lang w:val="fr-CA"/>
        </w:rPr>
        <w:t xml:space="preserve">Les modules LMP sont logés et raccordés dans des armoires LMP (aussi appelées </w:t>
      </w:r>
      <w:r w:rsidRPr="00DA6745">
        <w:rPr>
          <w:rFonts w:ascii="Century Gothic" w:hAnsi="Century Gothic"/>
          <w:i/>
          <w:lang w:val="fr-CA"/>
        </w:rPr>
        <w:t>racks</w:t>
      </w:r>
      <w:r w:rsidRPr="00DA6745">
        <w:rPr>
          <w:rFonts w:ascii="Century Gothic" w:hAnsi="Century Gothic"/>
          <w:lang w:val="fr-CA"/>
        </w:rPr>
        <w:t xml:space="preserve"> en anglais). On compte 56 modules de 7 kWh par rack, de ce qui fait une énergie de 392 kWh par rack. Les racks sont regroupés par groupes de 4 ou 6 et </w:t>
      </w:r>
      <w:r w:rsidRPr="00DA6745">
        <w:rPr>
          <w:rFonts w:ascii="Century Gothic" w:hAnsi="Century Gothic"/>
          <w:lang w:val="fr-CA"/>
        </w:rPr>
        <w:lastRenderedPageBreak/>
        <w:t>raccordés via une armoire d’interconnexion. Les batteries sont ainsi raccordées aux convertisseurs de puissance, qui permettent ensuite de raccorder le système en courant alternatif au réseau français, via des transformateurs.</w:t>
      </w:r>
    </w:p>
    <w:p w14:paraId="277C6BE0" w14:textId="77777777" w:rsidR="00B368A3" w:rsidRPr="006E7AE5" w:rsidRDefault="00B368A3" w:rsidP="00B368A3">
      <w:pPr>
        <w:spacing w:after="120"/>
        <w:rPr>
          <w:rFonts w:ascii="Century Gothic" w:hAnsi="Century Gothic"/>
          <w:b/>
          <w:color w:val="0070C0"/>
          <w:sz w:val="28"/>
          <w:szCs w:val="28"/>
        </w:rPr>
      </w:pPr>
    </w:p>
    <w:p w14:paraId="7B89759D" w14:textId="75E9F108" w:rsidR="00B368A3" w:rsidRPr="00B368A3" w:rsidRDefault="00B368A3" w:rsidP="00B368A3">
      <w:pPr>
        <w:spacing w:after="120"/>
        <w:rPr>
          <w:rFonts w:ascii="Century Gothic" w:hAnsi="Century Gothic"/>
          <w:b/>
          <w:color w:val="0070C0"/>
          <w:sz w:val="28"/>
          <w:szCs w:val="28"/>
        </w:rPr>
      </w:pPr>
      <w:r w:rsidRPr="00B368A3">
        <w:rPr>
          <w:rFonts w:ascii="Century Gothic" w:hAnsi="Century Gothic"/>
          <w:b/>
          <w:color w:val="0070C0"/>
          <w:sz w:val="28"/>
          <w:szCs w:val="28"/>
        </w:rPr>
        <w:t>ANNEXE 3 – FICHE TECHNIQUE MODULE ET RACK LMP</w:t>
      </w:r>
    </w:p>
    <w:p w14:paraId="24CF5112" w14:textId="09965F53" w:rsidR="00101A97" w:rsidRPr="0029517D" w:rsidRDefault="00101A97" w:rsidP="00FD187D">
      <w:pPr>
        <w:spacing w:after="120"/>
        <w:rPr>
          <w:rFonts w:ascii="Century Gothic" w:hAnsi="Century Gothic"/>
        </w:rPr>
      </w:pPr>
      <w:r w:rsidRPr="00DA6745">
        <w:rPr>
          <w:rFonts w:ascii="Century Gothic" w:hAnsi="Century Gothic"/>
        </w:rPr>
        <w:t xml:space="preserve">Les batteries sont conditionnées dans des racks qui ont les caractéristiques environnementales présentées dans le tableau ci-dessous. Ces produits sont donc intrinsèquement compatibles avec les conditions environnementales du site VENTAVON. </w:t>
      </w:r>
    </w:p>
    <w:p w14:paraId="4065E573" w14:textId="77777777" w:rsidR="00101A97" w:rsidRPr="00DA6745" w:rsidRDefault="00101A97" w:rsidP="00FD187D">
      <w:pPr>
        <w:spacing w:after="120"/>
        <w:rPr>
          <w:rFonts w:ascii="Century Gothic" w:hAnsi="Century Gothic"/>
          <w:iCs/>
        </w:rPr>
      </w:pPr>
    </w:p>
    <w:tbl>
      <w:tblPr>
        <w:tblStyle w:val="TableauGrille4-Accentuation21"/>
        <w:tblW w:w="9824" w:type="dxa"/>
        <w:tblLook w:val="04A0" w:firstRow="1" w:lastRow="0" w:firstColumn="1" w:lastColumn="0" w:noHBand="0" w:noVBand="1"/>
      </w:tblPr>
      <w:tblGrid>
        <w:gridCol w:w="641"/>
        <w:gridCol w:w="3393"/>
        <w:gridCol w:w="1107"/>
        <w:gridCol w:w="2315"/>
        <w:gridCol w:w="2368"/>
      </w:tblGrid>
      <w:tr w:rsidR="00101A97" w:rsidRPr="00DA6745" w14:paraId="45938AC4" w14:textId="77777777" w:rsidTr="00220EC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41" w:type="dxa"/>
            <w:noWrap/>
            <w:hideMark/>
          </w:tcPr>
          <w:p w14:paraId="20203250" w14:textId="77777777" w:rsidR="00101A97" w:rsidRPr="00DA6745" w:rsidRDefault="00101A97" w:rsidP="00FD187D">
            <w:pPr>
              <w:spacing w:after="120" w:line="259" w:lineRule="auto"/>
              <w:rPr>
                <w:rFonts w:ascii="Century Gothic" w:hAnsi="Century Gothic"/>
              </w:rPr>
            </w:pPr>
            <w:r w:rsidRPr="00DA6745">
              <w:rPr>
                <w:rFonts w:ascii="Century Gothic" w:hAnsi="Century Gothic"/>
                <w:lang w:eastAsia="fr-FR"/>
              </w:rPr>
              <w:t> </w:t>
            </w:r>
          </w:p>
        </w:tc>
        <w:tc>
          <w:tcPr>
            <w:tcW w:w="4500" w:type="dxa"/>
            <w:gridSpan w:val="2"/>
            <w:noWrap/>
            <w:hideMark/>
          </w:tcPr>
          <w:p w14:paraId="0E36F01F" w14:textId="1B49D70E" w:rsidR="00101A97" w:rsidRPr="00DA6745" w:rsidRDefault="00220ECA" w:rsidP="00FD187D">
            <w:pPr>
              <w:spacing w:after="12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lang w:eastAsia="fr-FR"/>
              </w:rPr>
              <w:t>Catégorie</w:t>
            </w:r>
          </w:p>
        </w:tc>
        <w:tc>
          <w:tcPr>
            <w:tcW w:w="2315" w:type="dxa"/>
            <w:noWrap/>
            <w:hideMark/>
          </w:tcPr>
          <w:p w14:paraId="6CA68C8E" w14:textId="5C003434" w:rsidR="00101A97" w:rsidRPr="00DA6745" w:rsidRDefault="00101A97" w:rsidP="00FD187D">
            <w:pPr>
              <w:spacing w:after="120" w:line="259"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p>
        </w:tc>
        <w:tc>
          <w:tcPr>
            <w:tcW w:w="2368" w:type="dxa"/>
            <w:noWrap/>
            <w:hideMark/>
          </w:tcPr>
          <w:p w14:paraId="4C6B25BC" w14:textId="77777777" w:rsidR="00101A97" w:rsidRPr="00DA6745" w:rsidRDefault="00101A97" w:rsidP="00FD187D">
            <w:pPr>
              <w:spacing w:after="120" w:line="259"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lang w:eastAsia="fr-FR"/>
              </w:rPr>
              <w:t>Standard / Commentaries</w:t>
            </w:r>
          </w:p>
        </w:tc>
      </w:tr>
      <w:tr w:rsidR="00101A97" w:rsidRPr="00DA6745" w14:paraId="07D16DE6" w14:textId="77777777" w:rsidTr="00220EC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1" w:type="dxa"/>
            <w:vMerge w:val="restart"/>
            <w:noWrap/>
            <w:textDirection w:val="btLr"/>
            <w:hideMark/>
          </w:tcPr>
          <w:p w14:paraId="483F6981" w14:textId="5D58ED68" w:rsidR="00101A97" w:rsidRPr="00DA6745" w:rsidRDefault="00220ECA" w:rsidP="00FD187D">
            <w:pPr>
              <w:spacing w:after="120" w:line="259" w:lineRule="auto"/>
              <w:jc w:val="center"/>
              <w:rPr>
                <w:rFonts w:ascii="Century Gothic" w:hAnsi="Century Gothic"/>
              </w:rPr>
            </w:pPr>
            <w:r>
              <w:rPr>
                <w:rFonts w:ascii="Century Gothic" w:hAnsi="Century Gothic"/>
                <w:color w:val="000000" w:themeColor="text1"/>
                <w:lang w:eastAsia="fr-FR"/>
              </w:rPr>
              <w:t>Données environnementales – Armoire de batterie LMP</w:t>
            </w:r>
          </w:p>
        </w:tc>
        <w:tc>
          <w:tcPr>
            <w:tcW w:w="3393" w:type="dxa"/>
            <w:hideMark/>
          </w:tcPr>
          <w:p w14:paraId="43BF4DB5" w14:textId="1AA9FCA2" w:rsidR="00101A97" w:rsidRPr="00DA6745" w:rsidRDefault="00220ECA"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Indice de protection</w:t>
            </w:r>
          </w:p>
        </w:tc>
        <w:tc>
          <w:tcPr>
            <w:tcW w:w="1107" w:type="dxa"/>
            <w:hideMark/>
          </w:tcPr>
          <w:p w14:paraId="1D14FC69"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IP54</w:t>
            </w:r>
          </w:p>
        </w:tc>
        <w:tc>
          <w:tcPr>
            <w:tcW w:w="4683" w:type="dxa"/>
            <w:gridSpan w:val="2"/>
            <w:hideMark/>
          </w:tcPr>
          <w:p w14:paraId="492411F3"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IEC 60529</w:t>
            </w:r>
          </w:p>
        </w:tc>
      </w:tr>
      <w:tr w:rsidR="00101A97" w:rsidRPr="00DA6745" w14:paraId="408A78CD" w14:textId="77777777" w:rsidTr="00220ECA">
        <w:trPr>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0871C323"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0F57BA22" w14:textId="77E7875D" w:rsidR="00101A97" w:rsidRPr="00DA6745" w:rsidRDefault="00220ECA"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Niveau sonore</w:t>
            </w:r>
          </w:p>
        </w:tc>
        <w:tc>
          <w:tcPr>
            <w:tcW w:w="1107" w:type="dxa"/>
            <w:hideMark/>
          </w:tcPr>
          <w:p w14:paraId="338C6878"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60 dBA at 10m</w:t>
            </w:r>
          </w:p>
        </w:tc>
        <w:tc>
          <w:tcPr>
            <w:tcW w:w="4683" w:type="dxa"/>
            <w:gridSpan w:val="2"/>
            <w:hideMark/>
          </w:tcPr>
          <w:p w14:paraId="2C908D53"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xml:space="preserve">Maximum sound level </w:t>
            </w:r>
          </w:p>
        </w:tc>
      </w:tr>
      <w:tr w:rsidR="00101A97" w:rsidRPr="00DA6745" w14:paraId="661A36F3" w14:textId="77777777" w:rsidTr="00220EC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1B492D89"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6164AB2C" w14:textId="1718E706" w:rsidR="00101A97" w:rsidRPr="00DA6745" w:rsidRDefault="00220ECA"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Zone sismique</w:t>
            </w:r>
          </w:p>
        </w:tc>
        <w:tc>
          <w:tcPr>
            <w:tcW w:w="1107" w:type="dxa"/>
            <w:hideMark/>
          </w:tcPr>
          <w:p w14:paraId="6E079EFB"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3</w:t>
            </w:r>
          </w:p>
        </w:tc>
        <w:tc>
          <w:tcPr>
            <w:tcW w:w="4683" w:type="dxa"/>
            <w:gridSpan w:val="2"/>
            <w:hideMark/>
          </w:tcPr>
          <w:p w14:paraId="356B07E2"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Eurocode 8 - EN 1998</w:t>
            </w:r>
          </w:p>
        </w:tc>
      </w:tr>
      <w:tr w:rsidR="00101A97" w:rsidRPr="00DA6745" w14:paraId="1DB91917" w14:textId="77777777" w:rsidTr="00220ECA">
        <w:trPr>
          <w:trHeight w:val="5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16BAFDEB"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1EABDA98" w14:textId="312B86AB" w:rsidR="00101A97" w:rsidRPr="00DA6745" w:rsidRDefault="00220ECA"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Température d’opération</w:t>
            </w:r>
          </w:p>
        </w:tc>
        <w:tc>
          <w:tcPr>
            <w:tcW w:w="1107" w:type="dxa"/>
            <w:hideMark/>
          </w:tcPr>
          <w:p w14:paraId="41EDB1DD"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xml:space="preserve">-10 / + 40 °C </w:t>
            </w:r>
          </w:p>
        </w:tc>
        <w:tc>
          <w:tcPr>
            <w:tcW w:w="4683" w:type="dxa"/>
            <w:gridSpan w:val="2"/>
            <w:hideMark/>
          </w:tcPr>
          <w:p w14:paraId="56CD5169"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s="Times New Roman"/>
                <w:color w:val="000000" w:themeColor="text1"/>
                <w:lang w:eastAsia="fr-FR"/>
              </w:rPr>
              <w:t> </w:t>
            </w:r>
          </w:p>
        </w:tc>
      </w:tr>
      <w:tr w:rsidR="00101A97" w:rsidRPr="00DA6745" w14:paraId="30F6C193" w14:textId="77777777" w:rsidTr="00220EC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61044911"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7C73F67A" w14:textId="647CC20C" w:rsidR="00101A97" w:rsidRPr="00DA6745" w:rsidRDefault="00220ECA"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Irradiance solaire</w:t>
            </w:r>
          </w:p>
        </w:tc>
        <w:tc>
          <w:tcPr>
            <w:tcW w:w="1107" w:type="dxa"/>
            <w:hideMark/>
          </w:tcPr>
          <w:p w14:paraId="07C39658"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1 120 W/m²</w:t>
            </w:r>
          </w:p>
        </w:tc>
        <w:tc>
          <w:tcPr>
            <w:tcW w:w="4683" w:type="dxa"/>
            <w:gridSpan w:val="2"/>
            <w:hideMark/>
          </w:tcPr>
          <w:p w14:paraId="756B505C"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s="Times New Roman"/>
                <w:color w:val="000000" w:themeColor="text1"/>
                <w:lang w:eastAsia="fr-FR"/>
              </w:rPr>
              <w:t> </w:t>
            </w:r>
          </w:p>
        </w:tc>
      </w:tr>
      <w:tr w:rsidR="00101A97" w:rsidRPr="00DA6745" w14:paraId="497CB7E6" w14:textId="77777777" w:rsidTr="00220ECA">
        <w:trPr>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056CEA77"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3E6B8456" w14:textId="444E1E99" w:rsidR="00101A97" w:rsidRPr="00DA6745" w:rsidRDefault="00220ECA"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Humidité relative</w:t>
            </w:r>
          </w:p>
        </w:tc>
        <w:tc>
          <w:tcPr>
            <w:tcW w:w="1107" w:type="dxa"/>
            <w:hideMark/>
          </w:tcPr>
          <w:p w14:paraId="3DC0BE6B"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5-95 %</w:t>
            </w:r>
          </w:p>
        </w:tc>
        <w:tc>
          <w:tcPr>
            <w:tcW w:w="4683" w:type="dxa"/>
            <w:gridSpan w:val="2"/>
            <w:hideMark/>
          </w:tcPr>
          <w:p w14:paraId="2655ED48"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s="Times New Roman"/>
                <w:color w:val="000000" w:themeColor="text1"/>
                <w:lang w:eastAsia="fr-FR"/>
              </w:rPr>
              <w:t> </w:t>
            </w:r>
          </w:p>
        </w:tc>
      </w:tr>
      <w:tr w:rsidR="00101A97" w:rsidRPr="00DA6745" w14:paraId="79CA6B70" w14:textId="77777777" w:rsidTr="00220EC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50A7DD1A" w14:textId="77777777" w:rsidR="00101A97" w:rsidRPr="00DA6745" w:rsidRDefault="00101A97" w:rsidP="00FD187D">
            <w:pPr>
              <w:spacing w:after="120" w:line="259" w:lineRule="auto"/>
              <w:rPr>
                <w:rFonts w:ascii="Century Gothic" w:eastAsiaTheme="minorHAnsi" w:hAnsi="Century Gothic" w:cs="Calibri"/>
              </w:rPr>
            </w:pPr>
          </w:p>
        </w:tc>
        <w:tc>
          <w:tcPr>
            <w:tcW w:w="3393" w:type="dxa"/>
            <w:hideMark/>
          </w:tcPr>
          <w:p w14:paraId="52DA1386" w14:textId="489F3021" w:rsidR="00101A97" w:rsidRPr="00220ECA" w:rsidRDefault="00220ECA"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04643">
              <w:rPr>
                <w:rFonts w:ascii="Century Gothic" w:hAnsi="Century Gothic"/>
                <w:color w:val="000000" w:themeColor="text1"/>
                <w:lang w:eastAsia="fr-FR"/>
              </w:rPr>
              <w:t>Altitude maximale au-dessus du niveau de la mer</w:t>
            </w:r>
          </w:p>
        </w:tc>
        <w:tc>
          <w:tcPr>
            <w:tcW w:w="1107" w:type="dxa"/>
            <w:hideMark/>
          </w:tcPr>
          <w:p w14:paraId="132BD6CC"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1000 m</w:t>
            </w:r>
          </w:p>
        </w:tc>
        <w:tc>
          <w:tcPr>
            <w:tcW w:w="4683" w:type="dxa"/>
            <w:gridSpan w:val="2"/>
            <w:hideMark/>
          </w:tcPr>
          <w:p w14:paraId="13DBFECB"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220ECA" w:rsidRPr="00DA6745" w14:paraId="02438838" w14:textId="77777777" w:rsidTr="00220ECA">
        <w:trPr>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6588A2A5" w14:textId="77777777" w:rsidR="00220ECA" w:rsidRPr="00DA6745" w:rsidRDefault="00220ECA" w:rsidP="00220ECA">
            <w:pPr>
              <w:spacing w:after="120" w:line="259" w:lineRule="auto"/>
              <w:rPr>
                <w:rFonts w:ascii="Century Gothic" w:eastAsiaTheme="minorHAnsi" w:hAnsi="Century Gothic" w:cs="Calibri"/>
              </w:rPr>
            </w:pPr>
          </w:p>
        </w:tc>
        <w:tc>
          <w:tcPr>
            <w:tcW w:w="3393" w:type="dxa"/>
            <w:hideMark/>
          </w:tcPr>
          <w:p w14:paraId="45D470A1" w14:textId="15CAE7E4" w:rsidR="00220ECA" w:rsidRPr="00DA6745" w:rsidRDefault="00220ECA" w:rsidP="00220ECA">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Vitesse maximale du vent</w:t>
            </w:r>
          </w:p>
        </w:tc>
        <w:tc>
          <w:tcPr>
            <w:tcW w:w="1107" w:type="dxa"/>
            <w:hideMark/>
          </w:tcPr>
          <w:p w14:paraId="01F19E6B" w14:textId="77777777" w:rsidR="00220ECA" w:rsidRPr="00DA6745" w:rsidRDefault="00220ECA" w:rsidP="00220ECA">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175 km/h</w:t>
            </w:r>
          </w:p>
        </w:tc>
        <w:tc>
          <w:tcPr>
            <w:tcW w:w="4683" w:type="dxa"/>
            <w:gridSpan w:val="2"/>
            <w:hideMark/>
          </w:tcPr>
          <w:p w14:paraId="2D571EC0" w14:textId="77777777" w:rsidR="00220ECA" w:rsidRPr="00DA6745" w:rsidRDefault="00220ECA" w:rsidP="00220ECA">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220ECA" w:rsidRPr="00DA6745" w14:paraId="46E9EE3E" w14:textId="77777777" w:rsidTr="00220EC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73CD7600" w14:textId="77777777" w:rsidR="00220ECA" w:rsidRPr="00DA6745" w:rsidRDefault="00220ECA" w:rsidP="00220ECA">
            <w:pPr>
              <w:spacing w:after="120" w:line="259" w:lineRule="auto"/>
              <w:rPr>
                <w:rFonts w:ascii="Century Gothic" w:eastAsiaTheme="minorHAnsi" w:hAnsi="Century Gothic" w:cs="Calibri"/>
              </w:rPr>
            </w:pPr>
          </w:p>
        </w:tc>
        <w:tc>
          <w:tcPr>
            <w:tcW w:w="3393" w:type="dxa"/>
            <w:hideMark/>
          </w:tcPr>
          <w:p w14:paraId="2C34DDE8" w14:textId="1CE45C26" w:rsidR="00220ECA" w:rsidRPr="00DA6745" w:rsidRDefault="00220ECA" w:rsidP="00220ECA">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Charge maximale de neige</w:t>
            </w:r>
          </w:p>
        </w:tc>
        <w:tc>
          <w:tcPr>
            <w:tcW w:w="1107" w:type="dxa"/>
            <w:hideMark/>
          </w:tcPr>
          <w:p w14:paraId="0331DA16" w14:textId="77777777" w:rsidR="00220ECA" w:rsidRPr="00DA6745" w:rsidRDefault="00220ECA" w:rsidP="00220ECA">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200 kg/m²</w:t>
            </w:r>
          </w:p>
        </w:tc>
        <w:tc>
          <w:tcPr>
            <w:tcW w:w="4683" w:type="dxa"/>
            <w:gridSpan w:val="2"/>
            <w:hideMark/>
          </w:tcPr>
          <w:p w14:paraId="2A883870" w14:textId="77777777" w:rsidR="00220ECA" w:rsidRPr="00DA6745" w:rsidRDefault="00220ECA" w:rsidP="00220ECA">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220ECA" w:rsidRPr="00DA6745" w14:paraId="781571C2" w14:textId="77777777" w:rsidTr="00220ECA">
        <w:trPr>
          <w:trHeight w:val="5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17658AEE" w14:textId="77777777" w:rsidR="00220ECA" w:rsidRPr="00DA6745" w:rsidRDefault="00220ECA" w:rsidP="00220ECA">
            <w:pPr>
              <w:spacing w:after="120" w:line="259" w:lineRule="auto"/>
              <w:rPr>
                <w:rFonts w:ascii="Century Gothic" w:eastAsiaTheme="minorHAnsi" w:hAnsi="Century Gothic" w:cs="Calibri"/>
              </w:rPr>
            </w:pPr>
          </w:p>
        </w:tc>
        <w:tc>
          <w:tcPr>
            <w:tcW w:w="3393" w:type="dxa"/>
            <w:hideMark/>
          </w:tcPr>
          <w:p w14:paraId="2D8F8E19" w14:textId="0B2F5A9F" w:rsidR="00220ECA" w:rsidRPr="00DA6745" w:rsidRDefault="00220ECA" w:rsidP="00220ECA">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Environnement salin</w:t>
            </w:r>
          </w:p>
        </w:tc>
        <w:tc>
          <w:tcPr>
            <w:tcW w:w="1107" w:type="dxa"/>
            <w:hideMark/>
          </w:tcPr>
          <w:p w14:paraId="774B336A" w14:textId="77777777" w:rsidR="00220ECA" w:rsidRPr="00DA6745" w:rsidRDefault="00220ECA" w:rsidP="00220ECA">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C3</w:t>
            </w:r>
          </w:p>
        </w:tc>
        <w:tc>
          <w:tcPr>
            <w:tcW w:w="4683" w:type="dxa"/>
            <w:gridSpan w:val="2"/>
            <w:hideMark/>
          </w:tcPr>
          <w:p w14:paraId="1B005DA6" w14:textId="77777777" w:rsidR="00220ECA" w:rsidRPr="00DA6745" w:rsidRDefault="00220ECA" w:rsidP="00220ECA">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xml:space="preserve">IEC 60721-3-4 /EN ISO 12944-1 1998-07 </w:t>
            </w:r>
          </w:p>
        </w:tc>
      </w:tr>
      <w:tr w:rsidR="00220ECA" w:rsidRPr="00DA6745" w14:paraId="47A7885F" w14:textId="77777777" w:rsidTr="00220EC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41" w:type="dxa"/>
            <w:vMerge/>
            <w:hideMark/>
          </w:tcPr>
          <w:p w14:paraId="69BA121D" w14:textId="77777777" w:rsidR="00220ECA" w:rsidRPr="00DA6745" w:rsidRDefault="00220ECA" w:rsidP="00220ECA">
            <w:pPr>
              <w:spacing w:after="120" w:line="259" w:lineRule="auto"/>
              <w:rPr>
                <w:rFonts w:ascii="Century Gothic" w:eastAsiaTheme="minorHAnsi" w:hAnsi="Century Gothic" w:cs="Calibri"/>
              </w:rPr>
            </w:pPr>
          </w:p>
        </w:tc>
        <w:tc>
          <w:tcPr>
            <w:tcW w:w="3393" w:type="dxa"/>
            <w:hideMark/>
          </w:tcPr>
          <w:p w14:paraId="2255DF71" w14:textId="1366238E" w:rsidR="00220ECA" w:rsidRPr="00DA6745" w:rsidRDefault="00220ECA" w:rsidP="00220ECA">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Environnement pollué</w:t>
            </w:r>
            <w:r w:rsidRPr="00DA6745">
              <w:rPr>
                <w:rFonts w:ascii="Century Gothic" w:hAnsi="Century Gothic"/>
                <w:color w:val="000000" w:themeColor="text1"/>
                <w:lang w:eastAsia="fr-FR"/>
              </w:rPr>
              <w:t xml:space="preserve"> </w:t>
            </w:r>
          </w:p>
        </w:tc>
        <w:tc>
          <w:tcPr>
            <w:tcW w:w="1107" w:type="dxa"/>
            <w:hideMark/>
          </w:tcPr>
          <w:p w14:paraId="5369C405" w14:textId="77777777" w:rsidR="00220ECA" w:rsidRPr="00DA6745" w:rsidRDefault="00220ECA" w:rsidP="00220ECA">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C3</w:t>
            </w:r>
          </w:p>
        </w:tc>
        <w:tc>
          <w:tcPr>
            <w:tcW w:w="4683" w:type="dxa"/>
            <w:gridSpan w:val="2"/>
            <w:hideMark/>
          </w:tcPr>
          <w:p w14:paraId="1B91E915" w14:textId="77777777" w:rsidR="00220ECA" w:rsidRPr="00DA6745" w:rsidRDefault="00220ECA" w:rsidP="00220ECA">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IEC 60721</w:t>
            </w:r>
          </w:p>
        </w:tc>
      </w:tr>
    </w:tbl>
    <w:p w14:paraId="61442A18" w14:textId="77777777" w:rsidR="00101A97" w:rsidRPr="00DA6745" w:rsidRDefault="00101A97" w:rsidP="00FD187D">
      <w:pPr>
        <w:spacing w:after="120"/>
        <w:rPr>
          <w:rFonts w:ascii="Century Gothic" w:hAnsi="Century Gothic"/>
          <w:color w:val="1F497D"/>
        </w:rPr>
      </w:pPr>
      <w:r w:rsidRPr="00DA6745">
        <w:rPr>
          <w:rFonts w:ascii="Century Gothic" w:hAnsi="Century Gothic"/>
          <w:color w:val="1F497D"/>
        </w:rPr>
        <w:t> </w:t>
      </w:r>
    </w:p>
    <w:p w14:paraId="0F0FB5E9" w14:textId="77777777" w:rsidR="00101A97" w:rsidRPr="00DA6745" w:rsidRDefault="00101A97" w:rsidP="00FD187D">
      <w:pPr>
        <w:spacing w:after="120"/>
        <w:rPr>
          <w:rFonts w:ascii="Century Gothic" w:hAnsi="Century Gothic"/>
          <w:color w:val="1F497D"/>
        </w:rPr>
      </w:pPr>
    </w:p>
    <w:p w14:paraId="68C26CC1" w14:textId="77777777" w:rsidR="00101A97" w:rsidRPr="00DA6745" w:rsidRDefault="00101A97" w:rsidP="00FD187D">
      <w:pPr>
        <w:spacing w:after="120"/>
        <w:rPr>
          <w:rFonts w:ascii="Century Gothic" w:hAnsi="Century Gothic"/>
          <w:color w:val="1F497D"/>
        </w:rPr>
      </w:pPr>
    </w:p>
    <w:p w14:paraId="05D32266" w14:textId="77777777" w:rsidR="00101A97" w:rsidRPr="00DA6745" w:rsidRDefault="00101A97" w:rsidP="00FD187D">
      <w:pPr>
        <w:spacing w:after="120"/>
        <w:rPr>
          <w:rFonts w:ascii="Century Gothic" w:hAnsi="Century Gothic"/>
          <w:color w:val="1F497D"/>
        </w:rPr>
      </w:pPr>
    </w:p>
    <w:p w14:paraId="0FDB6751" w14:textId="77777777" w:rsidR="00101A97" w:rsidRPr="00DA6745" w:rsidRDefault="00101A97" w:rsidP="00FD187D">
      <w:pPr>
        <w:spacing w:after="120"/>
        <w:rPr>
          <w:rFonts w:ascii="Century Gothic" w:hAnsi="Century Gothic"/>
          <w:color w:val="1F497D"/>
        </w:rPr>
      </w:pPr>
    </w:p>
    <w:p w14:paraId="6F17541B" w14:textId="77777777" w:rsidR="00101A97" w:rsidRPr="00DA6745" w:rsidRDefault="00101A97" w:rsidP="00FD187D">
      <w:pPr>
        <w:spacing w:after="120"/>
        <w:rPr>
          <w:rFonts w:ascii="Century Gothic" w:hAnsi="Century Gothic"/>
          <w:color w:val="1F497D"/>
        </w:rPr>
      </w:pPr>
    </w:p>
    <w:p w14:paraId="6D028D29" w14:textId="77777777" w:rsidR="00101A97" w:rsidRPr="00DA6745" w:rsidRDefault="00101A97" w:rsidP="00FD187D">
      <w:pPr>
        <w:spacing w:after="120"/>
        <w:rPr>
          <w:rFonts w:ascii="Century Gothic" w:hAnsi="Century Gothic"/>
          <w:color w:val="1F497D"/>
        </w:rPr>
      </w:pPr>
    </w:p>
    <w:p w14:paraId="15EE59C1" w14:textId="77777777" w:rsidR="00101A97" w:rsidRPr="00DA6745" w:rsidRDefault="00101A97" w:rsidP="00FD187D">
      <w:pPr>
        <w:spacing w:after="120"/>
        <w:rPr>
          <w:rFonts w:ascii="Century Gothic" w:hAnsi="Century Gothic"/>
          <w:color w:val="1F497D"/>
        </w:rPr>
      </w:pPr>
    </w:p>
    <w:p w14:paraId="73F5FE54" w14:textId="77777777" w:rsidR="00101A97" w:rsidRPr="00DA6745" w:rsidRDefault="00101A97" w:rsidP="00FD187D">
      <w:pPr>
        <w:spacing w:after="120"/>
        <w:rPr>
          <w:rFonts w:ascii="Century Gothic" w:hAnsi="Century Gothic"/>
          <w:color w:val="1F497D"/>
        </w:rPr>
      </w:pPr>
    </w:p>
    <w:p w14:paraId="3F2AC5B7" w14:textId="77777777" w:rsidR="00101A97" w:rsidRPr="00DA6745" w:rsidRDefault="00101A97" w:rsidP="00FD187D">
      <w:pPr>
        <w:spacing w:after="120"/>
        <w:rPr>
          <w:rFonts w:ascii="Century Gothic" w:hAnsi="Century Gothic"/>
          <w:color w:val="1F497D"/>
        </w:rPr>
      </w:pPr>
    </w:p>
    <w:p w14:paraId="66EFD837" w14:textId="77777777" w:rsidR="00101A97" w:rsidRPr="00DA6745" w:rsidRDefault="00101A97" w:rsidP="00FD187D">
      <w:pPr>
        <w:spacing w:after="120"/>
        <w:rPr>
          <w:rFonts w:ascii="Century Gothic" w:hAnsi="Century Gothic"/>
          <w:color w:val="1F497D"/>
        </w:rPr>
      </w:pPr>
    </w:p>
    <w:p w14:paraId="1A46B4E9" w14:textId="77777777" w:rsidR="00101A97" w:rsidRPr="00DA6745" w:rsidRDefault="00101A97" w:rsidP="00FD187D">
      <w:pPr>
        <w:spacing w:after="120"/>
        <w:rPr>
          <w:rFonts w:ascii="Century Gothic" w:hAnsi="Century Gothic"/>
          <w:color w:val="1F497D"/>
        </w:rPr>
      </w:pPr>
    </w:p>
    <w:tbl>
      <w:tblPr>
        <w:tblStyle w:val="TableauGrille4-Accentuation21"/>
        <w:tblW w:w="8760" w:type="dxa"/>
        <w:tblLook w:val="04A0" w:firstRow="1" w:lastRow="0" w:firstColumn="1" w:lastColumn="0" w:noHBand="0" w:noVBand="1"/>
      </w:tblPr>
      <w:tblGrid>
        <w:gridCol w:w="704"/>
        <w:gridCol w:w="2676"/>
        <w:gridCol w:w="1780"/>
        <w:gridCol w:w="3600"/>
      </w:tblGrid>
      <w:tr w:rsidR="00101A97" w:rsidRPr="00DA6745" w14:paraId="12C4B11C" w14:textId="77777777" w:rsidTr="00CF30C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4" w:type="dxa"/>
            <w:noWrap/>
            <w:hideMark/>
          </w:tcPr>
          <w:p w14:paraId="25971CF2" w14:textId="77777777" w:rsidR="00101A97" w:rsidRPr="00DA6745" w:rsidRDefault="00101A97" w:rsidP="00FD187D">
            <w:pPr>
              <w:spacing w:after="120" w:line="259" w:lineRule="auto"/>
              <w:rPr>
                <w:rFonts w:ascii="Century Gothic" w:hAnsi="Century Gothic" w:cs="Calibri"/>
              </w:rPr>
            </w:pPr>
            <w:r w:rsidRPr="00DA6745">
              <w:rPr>
                <w:rFonts w:ascii="Century Gothic" w:hAnsi="Century Gothic"/>
                <w:lang w:eastAsia="fr-FR"/>
              </w:rPr>
              <w:t> </w:t>
            </w:r>
          </w:p>
        </w:tc>
        <w:tc>
          <w:tcPr>
            <w:tcW w:w="2676" w:type="dxa"/>
            <w:noWrap/>
            <w:hideMark/>
          </w:tcPr>
          <w:p w14:paraId="313E42A3" w14:textId="7BF516A3" w:rsidR="00101A97" w:rsidRPr="00DA6745" w:rsidRDefault="00D04643" w:rsidP="00FD187D">
            <w:pPr>
              <w:spacing w:after="120" w:line="259"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lang w:eastAsia="fr-FR"/>
              </w:rPr>
              <w:t>Catégorie</w:t>
            </w:r>
            <w:r w:rsidR="00101A97" w:rsidRPr="00DA6745">
              <w:rPr>
                <w:rFonts w:ascii="Century Gothic" w:hAnsi="Century Gothic"/>
                <w:lang w:eastAsia="fr-FR"/>
              </w:rPr>
              <w:t xml:space="preserve"> </w:t>
            </w:r>
          </w:p>
        </w:tc>
        <w:tc>
          <w:tcPr>
            <w:tcW w:w="1780" w:type="dxa"/>
            <w:noWrap/>
            <w:hideMark/>
          </w:tcPr>
          <w:p w14:paraId="3C8F2F12" w14:textId="028A3ACC" w:rsidR="00101A97" w:rsidRPr="00DA6745" w:rsidRDefault="00D04643" w:rsidP="00FD187D">
            <w:pPr>
              <w:spacing w:after="120" w:line="259"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lang w:eastAsia="fr-FR"/>
              </w:rPr>
              <w:t>Requis</w:t>
            </w:r>
          </w:p>
        </w:tc>
        <w:tc>
          <w:tcPr>
            <w:tcW w:w="3600" w:type="dxa"/>
            <w:noWrap/>
            <w:hideMark/>
          </w:tcPr>
          <w:p w14:paraId="5C0DA6CB" w14:textId="77777777" w:rsidR="00101A97" w:rsidRPr="00DA6745" w:rsidRDefault="00101A97" w:rsidP="00FD187D">
            <w:pPr>
              <w:spacing w:after="120" w:line="259"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lang w:eastAsia="fr-FR"/>
              </w:rPr>
              <w:t>Standard / Commentaries</w:t>
            </w:r>
          </w:p>
        </w:tc>
      </w:tr>
      <w:tr w:rsidR="00101A97" w:rsidRPr="00DA6745" w14:paraId="6D1777C0" w14:textId="77777777" w:rsidTr="00CF30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btLr"/>
            <w:hideMark/>
          </w:tcPr>
          <w:p w14:paraId="1ECB4036" w14:textId="01333F4C" w:rsidR="00101A97" w:rsidRPr="00DA6745" w:rsidRDefault="00D04643" w:rsidP="00FD187D">
            <w:pPr>
              <w:spacing w:after="120" w:line="259" w:lineRule="auto"/>
              <w:jc w:val="center"/>
              <w:rPr>
                <w:rFonts w:ascii="Century Gothic" w:hAnsi="Century Gothic"/>
              </w:rPr>
            </w:pPr>
            <w:r>
              <w:rPr>
                <w:rFonts w:ascii="Century Gothic" w:hAnsi="Century Gothic"/>
                <w:color w:val="000000" w:themeColor="text1"/>
                <w:lang w:eastAsia="fr-FR"/>
              </w:rPr>
              <w:t>Données environnementales – Armoire de distribution</w:t>
            </w:r>
          </w:p>
        </w:tc>
        <w:tc>
          <w:tcPr>
            <w:tcW w:w="2676" w:type="dxa"/>
            <w:hideMark/>
          </w:tcPr>
          <w:p w14:paraId="766B2491" w14:textId="7C2E3C50" w:rsidR="00101A97" w:rsidRPr="00DA6745"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Indice de protection</w:t>
            </w:r>
          </w:p>
        </w:tc>
        <w:tc>
          <w:tcPr>
            <w:tcW w:w="1780" w:type="dxa"/>
            <w:hideMark/>
          </w:tcPr>
          <w:p w14:paraId="0766BD6C"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IP54</w:t>
            </w:r>
          </w:p>
        </w:tc>
        <w:tc>
          <w:tcPr>
            <w:tcW w:w="3600" w:type="dxa"/>
            <w:hideMark/>
          </w:tcPr>
          <w:p w14:paraId="0B7D9DB2"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IEC 60529</w:t>
            </w:r>
          </w:p>
        </w:tc>
      </w:tr>
      <w:tr w:rsidR="00101A97" w:rsidRPr="00DA6745" w14:paraId="50E8024A" w14:textId="77777777" w:rsidTr="00CF30CA">
        <w:trPr>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3859E288"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6B5456E4" w14:textId="27164CD4" w:rsidR="00D04643" w:rsidRPr="00D04643"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lang w:eastAsia="fr-FR"/>
              </w:rPr>
            </w:pPr>
            <w:r>
              <w:rPr>
                <w:rFonts w:ascii="Century Gothic" w:hAnsi="Century Gothic"/>
                <w:color w:val="000000" w:themeColor="text1"/>
                <w:lang w:eastAsia="fr-FR"/>
              </w:rPr>
              <w:t>Niveau sonore</w:t>
            </w:r>
          </w:p>
        </w:tc>
        <w:tc>
          <w:tcPr>
            <w:tcW w:w="1780" w:type="dxa"/>
            <w:hideMark/>
          </w:tcPr>
          <w:p w14:paraId="1D9660B7"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60 dBA at 10m</w:t>
            </w:r>
          </w:p>
        </w:tc>
        <w:tc>
          <w:tcPr>
            <w:tcW w:w="3600" w:type="dxa"/>
            <w:hideMark/>
          </w:tcPr>
          <w:p w14:paraId="2D0917EF" w14:textId="4C9156C0" w:rsidR="00101A97" w:rsidRPr="00DA6745"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Emissions sonores maximales</w:t>
            </w:r>
          </w:p>
        </w:tc>
      </w:tr>
      <w:tr w:rsidR="00101A97" w:rsidRPr="00DA6745" w14:paraId="71E44898" w14:textId="77777777" w:rsidTr="00CF30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6FACC23F"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51A4E445" w14:textId="2FFCB989" w:rsidR="00101A97" w:rsidRPr="00DA6745"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Zone sismique</w:t>
            </w:r>
          </w:p>
        </w:tc>
        <w:tc>
          <w:tcPr>
            <w:tcW w:w="1780" w:type="dxa"/>
            <w:hideMark/>
          </w:tcPr>
          <w:p w14:paraId="3DD60ECC"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3</w:t>
            </w:r>
          </w:p>
        </w:tc>
        <w:tc>
          <w:tcPr>
            <w:tcW w:w="3600" w:type="dxa"/>
            <w:hideMark/>
          </w:tcPr>
          <w:p w14:paraId="580278E2"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Eurocode 8 - EN 1998</w:t>
            </w:r>
          </w:p>
        </w:tc>
      </w:tr>
      <w:tr w:rsidR="00101A97" w:rsidRPr="00DA6745" w14:paraId="481D1607" w14:textId="77777777" w:rsidTr="00CF30CA">
        <w:trPr>
          <w:trHeight w:val="6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5DC1EEE5"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73F6B4CF" w14:textId="572C158A" w:rsidR="00101A97" w:rsidRPr="00DA6745"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Température d’opération</w:t>
            </w:r>
          </w:p>
        </w:tc>
        <w:tc>
          <w:tcPr>
            <w:tcW w:w="1780" w:type="dxa"/>
            <w:hideMark/>
          </w:tcPr>
          <w:p w14:paraId="5A835F6F"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xml:space="preserve">-10 / + 40 °C </w:t>
            </w:r>
          </w:p>
        </w:tc>
        <w:tc>
          <w:tcPr>
            <w:tcW w:w="3600" w:type="dxa"/>
            <w:hideMark/>
          </w:tcPr>
          <w:p w14:paraId="7CF11770"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s="Times New Roman"/>
                <w:color w:val="000000" w:themeColor="text1"/>
                <w:lang w:eastAsia="fr-FR"/>
              </w:rPr>
              <w:t> </w:t>
            </w:r>
          </w:p>
        </w:tc>
      </w:tr>
      <w:tr w:rsidR="00101A97" w:rsidRPr="00DA6745" w14:paraId="0B050B23" w14:textId="77777777" w:rsidTr="00CF30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1EE2EB94"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027448DD" w14:textId="60E32A4E" w:rsidR="00D04643" w:rsidRPr="00D04643"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lang w:eastAsia="fr-FR"/>
              </w:rPr>
            </w:pPr>
            <w:r>
              <w:rPr>
                <w:rFonts w:ascii="Century Gothic" w:hAnsi="Century Gothic"/>
                <w:color w:val="000000" w:themeColor="text1"/>
                <w:lang w:eastAsia="fr-FR"/>
              </w:rPr>
              <w:t>Irradiance solaire</w:t>
            </w:r>
          </w:p>
        </w:tc>
        <w:tc>
          <w:tcPr>
            <w:tcW w:w="1780" w:type="dxa"/>
            <w:hideMark/>
          </w:tcPr>
          <w:p w14:paraId="421BED53"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1 120 W/m²</w:t>
            </w:r>
          </w:p>
        </w:tc>
        <w:tc>
          <w:tcPr>
            <w:tcW w:w="3600" w:type="dxa"/>
            <w:hideMark/>
          </w:tcPr>
          <w:p w14:paraId="446C54FB"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s="Times New Roman"/>
                <w:color w:val="000000" w:themeColor="text1"/>
                <w:lang w:eastAsia="fr-FR"/>
              </w:rPr>
              <w:t> </w:t>
            </w:r>
          </w:p>
        </w:tc>
      </w:tr>
      <w:tr w:rsidR="00101A97" w:rsidRPr="00DA6745" w14:paraId="2B46F272" w14:textId="77777777" w:rsidTr="00CF30CA">
        <w:trPr>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5B88EB0C"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2EAE0114" w14:textId="3F7F168B" w:rsidR="00101A97" w:rsidRPr="00DA6745"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Humidité relative</w:t>
            </w:r>
            <w:r w:rsidR="00101A97" w:rsidRPr="00DA6745">
              <w:rPr>
                <w:rFonts w:ascii="Century Gothic" w:hAnsi="Century Gothic"/>
                <w:color w:val="000000" w:themeColor="text1"/>
                <w:lang w:eastAsia="fr-FR"/>
              </w:rPr>
              <w:t xml:space="preserve"> </w:t>
            </w:r>
          </w:p>
        </w:tc>
        <w:tc>
          <w:tcPr>
            <w:tcW w:w="1780" w:type="dxa"/>
            <w:hideMark/>
          </w:tcPr>
          <w:p w14:paraId="646C2E4F"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5-90%</w:t>
            </w:r>
          </w:p>
        </w:tc>
        <w:tc>
          <w:tcPr>
            <w:tcW w:w="3600" w:type="dxa"/>
            <w:hideMark/>
          </w:tcPr>
          <w:p w14:paraId="253988EF"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101A97" w:rsidRPr="00DA6745" w14:paraId="5DA4B29E" w14:textId="77777777" w:rsidTr="00CF30C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5BCFCD0A"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4DF9D95D" w14:textId="25EE2917" w:rsidR="00101A97" w:rsidRPr="00D04643"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04643">
              <w:rPr>
                <w:rFonts w:ascii="Century Gothic" w:hAnsi="Century Gothic"/>
                <w:color w:val="000000" w:themeColor="text1"/>
                <w:lang w:eastAsia="fr-FR"/>
              </w:rPr>
              <w:t>Altitude maximale au-dessus du niveau de la mer</w:t>
            </w:r>
          </w:p>
        </w:tc>
        <w:tc>
          <w:tcPr>
            <w:tcW w:w="1780" w:type="dxa"/>
            <w:hideMark/>
          </w:tcPr>
          <w:p w14:paraId="0514B1BC"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1000 m</w:t>
            </w:r>
          </w:p>
        </w:tc>
        <w:tc>
          <w:tcPr>
            <w:tcW w:w="3600" w:type="dxa"/>
            <w:hideMark/>
          </w:tcPr>
          <w:p w14:paraId="05F330D3"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101A97" w:rsidRPr="00DA6745" w14:paraId="5631CFEC" w14:textId="77777777" w:rsidTr="00CF30CA">
        <w:trPr>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1265386F"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5032B66B" w14:textId="3A2D14C9" w:rsidR="00101A97" w:rsidRPr="00DA6745"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Vitesse maximale du vent</w:t>
            </w:r>
          </w:p>
        </w:tc>
        <w:tc>
          <w:tcPr>
            <w:tcW w:w="1780" w:type="dxa"/>
            <w:hideMark/>
          </w:tcPr>
          <w:p w14:paraId="448CF446"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130 km/h</w:t>
            </w:r>
          </w:p>
        </w:tc>
        <w:tc>
          <w:tcPr>
            <w:tcW w:w="3600" w:type="dxa"/>
            <w:hideMark/>
          </w:tcPr>
          <w:p w14:paraId="6E83ED41"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101A97" w:rsidRPr="00DA6745" w14:paraId="067C9979" w14:textId="77777777" w:rsidTr="00CF30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48C1075A"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3043E6C8" w14:textId="66655B88" w:rsidR="00101A97" w:rsidRPr="00DA6745"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Charge maximale de neige</w:t>
            </w:r>
          </w:p>
        </w:tc>
        <w:tc>
          <w:tcPr>
            <w:tcW w:w="1780" w:type="dxa"/>
            <w:hideMark/>
          </w:tcPr>
          <w:p w14:paraId="37F94D64"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200 kg/m²</w:t>
            </w:r>
          </w:p>
        </w:tc>
        <w:tc>
          <w:tcPr>
            <w:tcW w:w="3600" w:type="dxa"/>
            <w:hideMark/>
          </w:tcPr>
          <w:p w14:paraId="721ABAC9"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w:t>
            </w:r>
          </w:p>
        </w:tc>
      </w:tr>
      <w:tr w:rsidR="00101A97" w:rsidRPr="00DA6745" w14:paraId="21DD8BF4" w14:textId="77777777" w:rsidTr="00CF30CA">
        <w:trPr>
          <w:trHeight w:val="6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75187286"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45EE6807" w14:textId="1FEFBE49" w:rsidR="00101A97" w:rsidRPr="00DA6745" w:rsidRDefault="00D04643"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Environnement salin</w:t>
            </w:r>
          </w:p>
        </w:tc>
        <w:tc>
          <w:tcPr>
            <w:tcW w:w="1780" w:type="dxa"/>
            <w:hideMark/>
          </w:tcPr>
          <w:p w14:paraId="6619BD5E" w14:textId="77777777" w:rsidR="00101A97" w:rsidRPr="00DA6745" w:rsidRDefault="00101A97" w:rsidP="00FD187D">
            <w:pPr>
              <w:spacing w:after="12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C3</w:t>
            </w:r>
          </w:p>
        </w:tc>
        <w:tc>
          <w:tcPr>
            <w:tcW w:w="3600" w:type="dxa"/>
            <w:hideMark/>
          </w:tcPr>
          <w:p w14:paraId="04829D6A" w14:textId="77777777" w:rsidR="00101A97" w:rsidRPr="00DA6745" w:rsidRDefault="00101A97" w:rsidP="00FD187D">
            <w:pPr>
              <w:spacing w:after="120" w:line="259"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 xml:space="preserve">IEC 60721-3-4  /EN ISO 12944-1 1998-07 </w:t>
            </w:r>
          </w:p>
        </w:tc>
      </w:tr>
      <w:tr w:rsidR="00101A97" w:rsidRPr="00DA6745" w14:paraId="2E1AD211" w14:textId="77777777" w:rsidTr="00CF30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vMerge/>
            <w:hideMark/>
          </w:tcPr>
          <w:p w14:paraId="4B4EDC11" w14:textId="77777777" w:rsidR="00101A97" w:rsidRPr="00DA6745" w:rsidRDefault="00101A97" w:rsidP="00FD187D">
            <w:pPr>
              <w:spacing w:after="120" w:line="259" w:lineRule="auto"/>
              <w:rPr>
                <w:rFonts w:ascii="Century Gothic" w:eastAsiaTheme="minorHAnsi" w:hAnsi="Century Gothic" w:cs="Calibri"/>
              </w:rPr>
            </w:pPr>
          </w:p>
        </w:tc>
        <w:tc>
          <w:tcPr>
            <w:tcW w:w="2676" w:type="dxa"/>
            <w:hideMark/>
          </w:tcPr>
          <w:p w14:paraId="2B5D5C82" w14:textId="40422D56" w:rsidR="00101A97" w:rsidRPr="00DA6745" w:rsidRDefault="00D04643"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color w:val="000000" w:themeColor="text1"/>
                <w:lang w:eastAsia="fr-FR"/>
              </w:rPr>
              <w:t>Environnement pollué</w:t>
            </w:r>
            <w:r w:rsidR="00101A97" w:rsidRPr="00DA6745">
              <w:rPr>
                <w:rFonts w:ascii="Century Gothic" w:hAnsi="Century Gothic"/>
                <w:color w:val="000000" w:themeColor="text1"/>
                <w:lang w:eastAsia="fr-FR"/>
              </w:rPr>
              <w:t xml:space="preserve"> </w:t>
            </w:r>
          </w:p>
        </w:tc>
        <w:tc>
          <w:tcPr>
            <w:tcW w:w="1780" w:type="dxa"/>
            <w:hideMark/>
          </w:tcPr>
          <w:p w14:paraId="37B2A305" w14:textId="77777777" w:rsidR="00101A97" w:rsidRPr="00DA6745" w:rsidRDefault="00101A97" w:rsidP="00FD187D">
            <w:pPr>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&lt; C3</w:t>
            </w:r>
          </w:p>
        </w:tc>
        <w:tc>
          <w:tcPr>
            <w:tcW w:w="3600" w:type="dxa"/>
            <w:hideMark/>
          </w:tcPr>
          <w:p w14:paraId="5B24CEB5" w14:textId="77777777" w:rsidR="00101A97" w:rsidRPr="00DA6745" w:rsidRDefault="00101A97" w:rsidP="00FD187D">
            <w:pPr>
              <w:spacing w:after="120" w:line="259"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DA6745">
              <w:rPr>
                <w:rFonts w:ascii="Century Gothic" w:hAnsi="Century Gothic"/>
                <w:color w:val="000000" w:themeColor="text1"/>
                <w:lang w:eastAsia="fr-FR"/>
              </w:rPr>
              <w:t>IEC 60721</w:t>
            </w:r>
          </w:p>
        </w:tc>
      </w:tr>
    </w:tbl>
    <w:p w14:paraId="0C916B92" w14:textId="77777777" w:rsidR="0029517D" w:rsidRDefault="0029517D" w:rsidP="00FD187D">
      <w:pPr>
        <w:spacing w:after="120"/>
        <w:rPr>
          <w:rFonts w:ascii="Century Gothic" w:hAnsi="Century Gothic"/>
          <w:b/>
          <w:color w:val="0070C0"/>
          <w:sz w:val="28"/>
          <w:szCs w:val="28"/>
        </w:rPr>
      </w:pPr>
    </w:p>
    <w:p w14:paraId="1FC8BD21" w14:textId="10DA15B2" w:rsidR="00101A97" w:rsidRPr="00DA6745" w:rsidRDefault="00101A97" w:rsidP="00FD187D">
      <w:pPr>
        <w:spacing w:after="120"/>
        <w:rPr>
          <w:rFonts w:ascii="Century Gothic" w:hAnsi="Century Gothic"/>
          <w:lang w:val="fr-CA"/>
        </w:rPr>
      </w:pPr>
    </w:p>
    <w:sectPr w:rsidR="00101A97" w:rsidRPr="00DA674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43778" w16cid:durableId="1FBD3DEF"/>
  <w16cid:commentId w16cid:paraId="4A76D4E0" w16cid:durableId="1FB92671"/>
  <w16cid:commentId w16cid:paraId="2571FA57" w16cid:durableId="1FBD3EEB"/>
  <w16cid:commentId w16cid:paraId="5ABFDCFE" w16cid:durableId="1FBD31D7"/>
  <w16cid:commentId w16cid:paraId="40A9B0D0" w16cid:durableId="1FBD320D"/>
  <w16cid:commentId w16cid:paraId="3BF2A7F0" w16cid:durableId="1FC4FDC1"/>
  <w16cid:commentId w16cid:paraId="2C2361B0" w16cid:durableId="1FBD48A8"/>
  <w16cid:commentId w16cid:paraId="3B917B8F" w16cid:durableId="1FBD48CA"/>
  <w16cid:commentId w16cid:paraId="64A1B48F" w16cid:durableId="1FBD36F7"/>
  <w16cid:commentId w16cid:paraId="55BD8923" w16cid:durableId="1FBD4831"/>
  <w16cid:commentId w16cid:paraId="17DE95CC" w16cid:durableId="1FBD4844"/>
  <w16cid:commentId w16cid:paraId="0AB3090D" w16cid:durableId="1FBD48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7D83F" w14:textId="77777777" w:rsidR="00921A43" w:rsidRDefault="00921A43" w:rsidP="008A1D3A">
      <w:pPr>
        <w:spacing w:after="0" w:line="240" w:lineRule="auto"/>
      </w:pPr>
      <w:r>
        <w:separator/>
      </w:r>
    </w:p>
  </w:endnote>
  <w:endnote w:type="continuationSeparator" w:id="0">
    <w:p w14:paraId="7F4D4309" w14:textId="77777777" w:rsidR="00921A43" w:rsidRDefault="00921A43" w:rsidP="008A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69FCC" w14:textId="77777777" w:rsidR="00921A43" w:rsidRDefault="00921A43" w:rsidP="008A1D3A">
      <w:pPr>
        <w:spacing w:after="0" w:line="240" w:lineRule="auto"/>
      </w:pPr>
      <w:r>
        <w:separator/>
      </w:r>
    </w:p>
  </w:footnote>
  <w:footnote w:type="continuationSeparator" w:id="0">
    <w:p w14:paraId="1035A00D" w14:textId="77777777" w:rsidR="00921A43" w:rsidRDefault="00921A43" w:rsidP="008A1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6A9170"/>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14D140D6"/>
    <w:multiLevelType w:val="hybridMultilevel"/>
    <w:tmpl w:val="186669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004E7B"/>
    <w:multiLevelType w:val="hybridMultilevel"/>
    <w:tmpl w:val="2D7682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3D6052"/>
    <w:multiLevelType w:val="hybridMultilevel"/>
    <w:tmpl w:val="DF94CA0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9737A59"/>
    <w:multiLevelType w:val="hybridMultilevel"/>
    <w:tmpl w:val="F0D83D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C7944"/>
    <w:multiLevelType w:val="hybridMultilevel"/>
    <w:tmpl w:val="DD4E84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63663"/>
    <w:multiLevelType w:val="multilevel"/>
    <w:tmpl w:val="4C723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CD2B97"/>
    <w:multiLevelType w:val="hybridMultilevel"/>
    <w:tmpl w:val="1A966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D13F8"/>
    <w:multiLevelType w:val="multilevel"/>
    <w:tmpl w:val="4C723A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0357C"/>
    <w:multiLevelType w:val="hybridMultilevel"/>
    <w:tmpl w:val="34C4BA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9B0619"/>
    <w:multiLevelType w:val="hybridMultilevel"/>
    <w:tmpl w:val="0DB88BC0"/>
    <w:lvl w:ilvl="0" w:tplc="97D8B234">
      <w:start w:val="18"/>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5C1752"/>
    <w:multiLevelType w:val="hybridMultilevel"/>
    <w:tmpl w:val="BD1C9300"/>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2" w15:restartNumberingAfterBreak="0">
    <w:nsid w:val="304B5F71"/>
    <w:multiLevelType w:val="hybridMultilevel"/>
    <w:tmpl w:val="9334DA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30058"/>
    <w:multiLevelType w:val="hybridMultilevel"/>
    <w:tmpl w:val="FB22D774"/>
    <w:lvl w:ilvl="0" w:tplc="1A48B25C">
      <w:start w:val="1"/>
      <w:numFmt w:val="bullet"/>
      <w:lvlText w:val=""/>
      <w:lvlJc w:val="left"/>
      <w:pPr>
        <w:ind w:left="720" w:hanging="360"/>
      </w:pPr>
      <w:rPr>
        <w:rFonts w:ascii="Symbol" w:hAnsi="Symbol" w:hint="default"/>
        <w:color w:val="ED7D31" w:themeColor="accent2"/>
      </w:rPr>
    </w:lvl>
    <w:lvl w:ilvl="1" w:tplc="1DE09D0E">
      <w:start w:val="1"/>
      <w:numFmt w:val="bullet"/>
      <w:lvlText w:val=""/>
      <w:lvlJc w:val="left"/>
      <w:pPr>
        <w:ind w:left="1440" w:hanging="360"/>
      </w:pPr>
      <w:rPr>
        <w:rFonts w:ascii="Wingdings" w:hAnsi="Wingdings" w:hint="default"/>
        <w:color w:val="ED7D31" w:themeColor="accen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C2CA3"/>
    <w:multiLevelType w:val="hybridMultilevel"/>
    <w:tmpl w:val="6F9AD5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45B6A"/>
    <w:multiLevelType w:val="hybridMultilevel"/>
    <w:tmpl w:val="5B3A4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70BDA"/>
    <w:multiLevelType w:val="multilevel"/>
    <w:tmpl w:val="9FA87B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336405F"/>
    <w:multiLevelType w:val="hybridMultilevel"/>
    <w:tmpl w:val="9154DE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DB5D77"/>
    <w:multiLevelType w:val="hybridMultilevel"/>
    <w:tmpl w:val="E2A208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F36E1B"/>
    <w:multiLevelType w:val="hybridMultilevel"/>
    <w:tmpl w:val="35CC46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150F80"/>
    <w:multiLevelType w:val="hybridMultilevel"/>
    <w:tmpl w:val="DDBAAB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521C85"/>
    <w:multiLevelType w:val="hybridMultilevel"/>
    <w:tmpl w:val="C34AA9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2634F0"/>
    <w:multiLevelType w:val="hybridMultilevel"/>
    <w:tmpl w:val="47BC56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6915F2"/>
    <w:multiLevelType w:val="multilevel"/>
    <w:tmpl w:val="45E4B250"/>
    <w:lvl w:ilvl="0">
      <w:start w:val="1"/>
      <w:numFmt w:val="decimal"/>
      <w:lvlText w:val="%1."/>
      <w:lvlJc w:val="left"/>
      <w:pPr>
        <w:ind w:left="720" w:hanging="360"/>
      </w:pPr>
      <w:rPr>
        <w:rFonts w:hint="default"/>
        <w:b/>
        <w:color w:val="0070C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5FFE54B3"/>
    <w:multiLevelType w:val="hybridMultilevel"/>
    <w:tmpl w:val="63123C12"/>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5" w15:restartNumberingAfterBreak="0">
    <w:nsid w:val="60927BA1"/>
    <w:multiLevelType w:val="hybridMultilevel"/>
    <w:tmpl w:val="20C4501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6" w15:restartNumberingAfterBreak="0">
    <w:nsid w:val="626F1224"/>
    <w:multiLevelType w:val="hybridMultilevel"/>
    <w:tmpl w:val="296218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D13D7D"/>
    <w:multiLevelType w:val="hybridMultilevel"/>
    <w:tmpl w:val="E62232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C93A2F"/>
    <w:multiLevelType w:val="multilevel"/>
    <w:tmpl w:val="B180065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4436DC2"/>
    <w:multiLevelType w:val="hybridMultilevel"/>
    <w:tmpl w:val="D062BCE0"/>
    <w:lvl w:ilvl="0" w:tplc="63E4BC7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6B2CB1"/>
    <w:multiLevelType w:val="hybridMultilevel"/>
    <w:tmpl w:val="72B06D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45766D"/>
    <w:multiLevelType w:val="hybridMultilevel"/>
    <w:tmpl w:val="66B0FF62"/>
    <w:lvl w:ilvl="0" w:tplc="040C0005">
      <w:start w:val="1"/>
      <w:numFmt w:val="bullet"/>
      <w:lvlText w:val=""/>
      <w:lvlJc w:val="left"/>
      <w:pPr>
        <w:tabs>
          <w:tab w:val="num" w:pos="2421"/>
        </w:tabs>
        <w:ind w:left="2421" w:hanging="360"/>
      </w:pPr>
      <w:rPr>
        <w:rFonts w:ascii="Wingdings" w:hAnsi="Wingdings" w:hint="default"/>
      </w:rPr>
    </w:lvl>
    <w:lvl w:ilvl="1" w:tplc="040C000B">
      <w:start w:val="1"/>
      <w:numFmt w:val="bullet"/>
      <w:lvlText w:val=""/>
      <w:lvlJc w:val="left"/>
      <w:pPr>
        <w:tabs>
          <w:tab w:val="num" w:pos="3141"/>
        </w:tabs>
        <w:ind w:left="3141" w:hanging="360"/>
      </w:pPr>
      <w:rPr>
        <w:rFonts w:ascii="Wingdings" w:hAnsi="Wingdings" w:hint="default"/>
      </w:rPr>
    </w:lvl>
    <w:lvl w:ilvl="2" w:tplc="040C0005">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8"/>
  </w:num>
  <w:num w:numId="2">
    <w:abstractNumId w:val="29"/>
  </w:num>
  <w:num w:numId="3">
    <w:abstractNumId w:val="27"/>
  </w:num>
  <w:num w:numId="4">
    <w:abstractNumId w:val="21"/>
  </w:num>
  <w:num w:numId="5">
    <w:abstractNumId w:val="18"/>
  </w:num>
  <w:num w:numId="6">
    <w:abstractNumId w:val="30"/>
  </w:num>
  <w:num w:numId="7">
    <w:abstractNumId w:val="17"/>
  </w:num>
  <w:num w:numId="8">
    <w:abstractNumId w:val="1"/>
  </w:num>
  <w:num w:numId="9">
    <w:abstractNumId w:val="14"/>
  </w:num>
  <w:num w:numId="10">
    <w:abstractNumId w:val="4"/>
  </w:num>
  <w:num w:numId="11">
    <w:abstractNumId w:val="26"/>
  </w:num>
  <w:num w:numId="12">
    <w:abstractNumId w:val="22"/>
  </w:num>
  <w:num w:numId="13">
    <w:abstractNumId w:val="0"/>
  </w:num>
  <w:num w:numId="14">
    <w:abstractNumId w:val="6"/>
  </w:num>
  <w:num w:numId="15">
    <w:abstractNumId w:val="5"/>
  </w:num>
  <w:num w:numId="16">
    <w:abstractNumId w:val="20"/>
  </w:num>
  <w:num w:numId="17">
    <w:abstractNumId w:val="10"/>
  </w:num>
  <w:num w:numId="18">
    <w:abstractNumId w:val="2"/>
  </w:num>
  <w:num w:numId="19">
    <w:abstractNumId w:val="3"/>
  </w:num>
  <w:num w:numId="20">
    <w:abstractNumId w:val="9"/>
  </w:num>
  <w:num w:numId="21">
    <w:abstractNumId w:val="24"/>
  </w:num>
  <w:num w:numId="22">
    <w:abstractNumId w:val="11"/>
  </w:num>
  <w:num w:numId="23">
    <w:abstractNumId w:val="28"/>
  </w:num>
  <w:num w:numId="24">
    <w:abstractNumId w:val="16"/>
  </w:num>
  <w:num w:numId="25">
    <w:abstractNumId w:val="25"/>
  </w:num>
  <w:num w:numId="26">
    <w:abstractNumId w:val="13"/>
  </w:num>
  <w:num w:numId="27">
    <w:abstractNumId w:val="31"/>
  </w:num>
  <w:num w:numId="28">
    <w:abstractNumId w:val="23"/>
  </w:num>
  <w:num w:numId="29">
    <w:abstractNumId w:val="15"/>
  </w:num>
  <w:num w:numId="30">
    <w:abstractNumId w:val="19"/>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4B"/>
    <w:rsid w:val="00030094"/>
    <w:rsid w:val="000C3112"/>
    <w:rsid w:val="000E2999"/>
    <w:rsid w:val="00101A97"/>
    <w:rsid w:val="001535A9"/>
    <w:rsid w:val="001A48B2"/>
    <w:rsid w:val="001D1E39"/>
    <w:rsid w:val="001D67A0"/>
    <w:rsid w:val="00220ECA"/>
    <w:rsid w:val="00222BDF"/>
    <w:rsid w:val="002870F0"/>
    <w:rsid w:val="0029517D"/>
    <w:rsid w:val="002B4E2C"/>
    <w:rsid w:val="002B71D0"/>
    <w:rsid w:val="00352859"/>
    <w:rsid w:val="00366E6A"/>
    <w:rsid w:val="00485FEA"/>
    <w:rsid w:val="004C738D"/>
    <w:rsid w:val="00510013"/>
    <w:rsid w:val="00560268"/>
    <w:rsid w:val="005620AF"/>
    <w:rsid w:val="00590B7E"/>
    <w:rsid w:val="006152DC"/>
    <w:rsid w:val="006608EC"/>
    <w:rsid w:val="00672C2E"/>
    <w:rsid w:val="00675AA2"/>
    <w:rsid w:val="006E7AE5"/>
    <w:rsid w:val="007563DA"/>
    <w:rsid w:val="00794DC6"/>
    <w:rsid w:val="007E4D9C"/>
    <w:rsid w:val="0080104C"/>
    <w:rsid w:val="00852699"/>
    <w:rsid w:val="008A1D3A"/>
    <w:rsid w:val="008C099C"/>
    <w:rsid w:val="0091024C"/>
    <w:rsid w:val="00921A43"/>
    <w:rsid w:val="009427C3"/>
    <w:rsid w:val="00975614"/>
    <w:rsid w:val="00AB13FA"/>
    <w:rsid w:val="00AE0A11"/>
    <w:rsid w:val="00B368A3"/>
    <w:rsid w:val="00B64ECC"/>
    <w:rsid w:val="00C709C9"/>
    <w:rsid w:val="00C92BAE"/>
    <w:rsid w:val="00CF30CA"/>
    <w:rsid w:val="00D04643"/>
    <w:rsid w:val="00D0664B"/>
    <w:rsid w:val="00D07007"/>
    <w:rsid w:val="00D32DBC"/>
    <w:rsid w:val="00D62248"/>
    <w:rsid w:val="00D92225"/>
    <w:rsid w:val="00DA6745"/>
    <w:rsid w:val="00DE7457"/>
    <w:rsid w:val="00E277D7"/>
    <w:rsid w:val="00E900E0"/>
    <w:rsid w:val="00EA2162"/>
    <w:rsid w:val="00EE5E2A"/>
    <w:rsid w:val="00F20B53"/>
    <w:rsid w:val="00F27BF7"/>
    <w:rsid w:val="00FD1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FC20"/>
  <w15:chartTrackingRefBased/>
  <w15:docId w15:val="{B1A20BBA-2BE6-43A4-A6DC-51274545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Corpsdetexte"/>
    <w:link w:val="Titre1Car"/>
    <w:qFormat/>
    <w:rsid w:val="005620AF"/>
    <w:pPr>
      <w:keepNext/>
      <w:numPr>
        <w:numId w:val="13"/>
      </w:numPr>
      <w:tabs>
        <w:tab w:val="left" w:pos="270"/>
      </w:tabs>
      <w:spacing w:before="120" w:after="120" w:line="240" w:lineRule="auto"/>
      <w:ind w:left="431" w:hanging="431"/>
      <w:jc w:val="both"/>
      <w:outlineLvl w:val="0"/>
    </w:pPr>
    <w:rPr>
      <w:rFonts w:ascii="Arial" w:eastAsia="Times New Roman" w:hAnsi="Arial" w:cs="Arial"/>
      <w:smallCaps/>
      <w:sz w:val="24"/>
      <w:szCs w:val="24"/>
      <w:lang w:val="en-US" w:eastAsia="de-DE"/>
    </w:rPr>
  </w:style>
  <w:style w:type="paragraph" w:styleId="Titre2">
    <w:name w:val="heading 2"/>
    <w:basedOn w:val="Normal"/>
    <w:next w:val="Corpsdetexte"/>
    <w:link w:val="Titre2Car"/>
    <w:qFormat/>
    <w:rsid w:val="005620AF"/>
    <w:pPr>
      <w:keepNext/>
      <w:numPr>
        <w:ilvl w:val="1"/>
        <w:numId w:val="13"/>
      </w:numPr>
      <w:spacing w:before="120" w:after="60" w:line="240" w:lineRule="auto"/>
      <w:jc w:val="both"/>
      <w:outlineLvl w:val="1"/>
    </w:pPr>
    <w:rPr>
      <w:rFonts w:ascii="Arial" w:eastAsia="Times New Roman" w:hAnsi="Arial" w:cs="Arial"/>
      <w:lang w:val="en-US" w:eastAsia="de-DE"/>
    </w:rPr>
  </w:style>
  <w:style w:type="paragraph" w:styleId="Titre3">
    <w:name w:val="heading 3"/>
    <w:basedOn w:val="Normal"/>
    <w:next w:val="Corpsdetexte"/>
    <w:link w:val="Titre3Car"/>
    <w:qFormat/>
    <w:rsid w:val="005620AF"/>
    <w:pPr>
      <w:keepNext/>
      <w:numPr>
        <w:ilvl w:val="2"/>
        <w:numId w:val="13"/>
      </w:numPr>
      <w:spacing w:before="120" w:after="60" w:line="240" w:lineRule="auto"/>
      <w:jc w:val="both"/>
      <w:outlineLvl w:val="2"/>
    </w:pPr>
    <w:rPr>
      <w:rFonts w:ascii="Arial" w:eastAsia="Times New Roman" w:hAnsi="Arial" w:cs="Arial"/>
      <w:lang w:val="en-US" w:eastAsia="de-DE"/>
    </w:rPr>
  </w:style>
  <w:style w:type="paragraph" w:styleId="Titre4">
    <w:name w:val="heading 4"/>
    <w:basedOn w:val="Normal"/>
    <w:next w:val="Corpsdetexte"/>
    <w:link w:val="Titre4Car"/>
    <w:qFormat/>
    <w:rsid w:val="005620AF"/>
    <w:pPr>
      <w:keepNext/>
      <w:numPr>
        <w:ilvl w:val="3"/>
        <w:numId w:val="13"/>
      </w:numPr>
      <w:spacing w:before="120" w:after="60" w:line="240" w:lineRule="auto"/>
      <w:jc w:val="both"/>
      <w:outlineLvl w:val="3"/>
    </w:pPr>
    <w:rPr>
      <w:rFonts w:ascii="Arial" w:eastAsia="Times New Roman" w:hAnsi="Arial" w:cs="Arial"/>
      <w:sz w:val="20"/>
      <w:szCs w:val="20"/>
      <w:lang w:val="fr-CA" w:eastAsia="de-DE"/>
    </w:rPr>
  </w:style>
  <w:style w:type="paragraph" w:styleId="Titre5">
    <w:name w:val="heading 5"/>
    <w:basedOn w:val="Normal"/>
    <w:next w:val="Corpsdetexte"/>
    <w:link w:val="Titre5Car"/>
    <w:qFormat/>
    <w:rsid w:val="005620AF"/>
    <w:pPr>
      <w:keepNext/>
      <w:numPr>
        <w:ilvl w:val="4"/>
        <w:numId w:val="13"/>
      </w:numPr>
      <w:spacing w:before="120" w:after="60" w:line="240" w:lineRule="auto"/>
      <w:jc w:val="both"/>
      <w:outlineLvl w:val="4"/>
    </w:pPr>
    <w:rPr>
      <w:rFonts w:ascii="Arial" w:eastAsia="Times New Roman" w:hAnsi="Arial" w:cs="Arial"/>
      <w:lang w:val="en-US" w:eastAsia="de-DE"/>
    </w:rPr>
  </w:style>
  <w:style w:type="paragraph" w:styleId="Titre6">
    <w:name w:val="heading 6"/>
    <w:basedOn w:val="Normal"/>
    <w:next w:val="Corpsdetexte"/>
    <w:link w:val="Titre6Car"/>
    <w:qFormat/>
    <w:rsid w:val="005620AF"/>
    <w:pPr>
      <w:keepNext/>
      <w:numPr>
        <w:ilvl w:val="5"/>
        <w:numId w:val="13"/>
      </w:numPr>
      <w:spacing w:before="120" w:after="60" w:line="240" w:lineRule="auto"/>
      <w:jc w:val="both"/>
      <w:outlineLvl w:val="5"/>
    </w:pPr>
    <w:rPr>
      <w:rFonts w:ascii="Arial" w:eastAsia="Times New Roman" w:hAnsi="Arial" w:cs="Arial"/>
      <w:lang w:val="en-US" w:eastAsia="de-DE"/>
    </w:rPr>
  </w:style>
  <w:style w:type="paragraph" w:styleId="Titre7">
    <w:name w:val="heading 7"/>
    <w:basedOn w:val="Normal"/>
    <w:next w:val="Corpsdetexte"/>
    <w:link w:val="Titre7Car"/>
    <w:qFormat/>
    <w:rsid w:val="005620AF"/>
    <w:pPr>
      <w:numPr>
        <w:ilvl w:val="6"/>
        <w:numId w:val="13"/>
      </w:numPr>
      <w:spacing w:before="120" w:after="60" w:line="240" w:lineRule="auto"/>
      <w:jc w:val="both"/>
      <w:outlineLvl w:val="6"/>
    </w:pPr>
    <w:rPr>
      <w:rFonts w:ascii="Arial" w:eastAsia="Times New Roman" w:hAnsi="Arial" w:cs="Arial"/>
      <w:lang w:val="en-US" w:eastAsia="de-DE"/>
    </w:rPr>
  </w:style>
  <w:style w:type="paragraph" w:styleId="Titre8">
    <w:name w:val="heading 8"/>
    <w:basedOn w:val="Normal"/>
    <w:next w:val="Corpsdetexte"/>
    <w:link w:val="Titre8Car"/>
    <w:qFormat/>
    <w:rsid w:val="005620AF"/>
    <w:pPr>
      <w:numPr>
        <w:ilvl w:val="7"/>
        <w:numId w:val="13"/>
      </w:numPr>
      <w:spacing w:before="120" w:after="60" w:line="240" w:lineRule="auto"/>
      <w:jc w:val="both"/>
      <w:outlineLvl w:val="7"/>
    </w:pPr>
    <w:rPr>
      <w:rFonts w:ascii="Arial" w:eastAsia="Times New Roman" w:hAnsi="Arial" w:cs="Arial"/>
      <w:lang w:val="en-US" w:eastAsia="de-DE"/>
    </w:rPr>
  </w:style>
  <w:style w:type="paragraph" w:styleId="Titre9">
    <w:name w:val="heading 9"/>
    <w:basedOn w:val="Normal"/>
    <w:next w:val="Corpsdetexte"/>
    <w:link w:val="Titre9Car"/>
    <w:qFormat/>
    <w:rsid w:val="005620AF"/>
    <w:pPr>
      <w:numPr>
        <w:ilvl w:val="8"/>
        <w:numId w:val="13"/>
      </w:numPr>
      <w:spacing w:before="120" w:after="60" w:line="240" w:lineRule="auto"/>
      <w:jc w:val="both"/>
      <w:outlineLvl w:val="8"/>
    </w:pPr>
    <w:rPr>
      <w:rFonts w:ascii="Arial" w:eastAsia="Times New Roman" w:hAnsi="Arial" w:cs="Arial"/>
      <w:lang w:val="en-US"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D0664B"/>
    <w:pPr>
      <w:ind w:left="720"/>
      <w:contextualSpacing/>
    </w:pPr>
  </w:style>
  <w:style w:type="paragraph" w:styleId="Notedebasdepage">
    <w:name w:val="footnote text"/>
    <w:basedOn w:val="Normal"/>
    <w:link w:val="NotedebasdepageCar"/>
    <w:uiPriority w:val="99"/>
    <w:semiHidden/>
    <w:unhideWhenUsed/>
    <w:rsid w:val="008A1D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A1D3A"/>
    <w:rPr>
      <w:sz w:val="20"/>
      <w:szCs w:val="20"/>
    </w:rPr>
  </w:style>
  <w:style w:type="character" w:styleId="Appelnotedebasdep">
    <w:name w:val="footnote reference"/>
    <w:basedOn w:val="Policepardfaut"/>
    <w:uiPriority w:val="99"/>
    <w:semiHidden/>
    <w:unhideWhenUsed/>
    <w:rsid w:val="008A1D3A"/>
    <w:rPr>
      <w:vertAlign w:val="superscript"/>
    </w:rPr>
  </w:style>
  <w:style w:type="character" w:styleId="Lienhypertexte">
    <w:name w:val="Hyperlink"/>
    <w:basedOn w:val="Policepardfaut"/>
    <w:uiPriority w:val="99"/>
    <w:unhideWhenUsed/>
    <w:rsid w:val="008A1D3A"/>
    <w:rPr>
      <w:color w:val="0563C1" w:themeColor="hyperlink"/>
      <w:u w:val="single"/>
    </w:rPr>
  </w:style>
  <w:style w:type="paragraph" w:customStyle="1" w:styleId="Default">
    <w:name w:val="Default"/>
    <w:rsid w:val="008A1D3A"/>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ausimple2">
    <w:name w:val="Plain Table 2"/>
    <w:basedOn w:val="TableauNormal"/>
    <w:uiPriority w:val="42"/>
    <w:rsid w:val="008A1D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8A1D3A"/>
    <w:rPr>
      <w:sz w:val="16"/>
      <w:szCs w:val="16"/>
    </w:rPr>
  </w:style>
  <w:style w:type="paragraph" w:styleId="Commentaire">
    <w:name w:val="annotation text"/>
    <w:basedOn w:val="Normal"/>
    <w:link w:val="CommentaireCar"/>
    <w:uiPriority w:val="99"/>
    <w:semiHidden/>
    <w:unhideWhenUsed/>
    <w:rsid w:val="008A1D3A"/>
    <w:pPr>
      <w:spacing w:line="240" w:lineRule="auto"/>
    </w:pPr>
    <w:rPr>
      <w:sz w:val="20"/>
      <w:szCs w:val="20"/>
    </w:rPr>
  </w:style>
  <w:style w:type="character" w:customStyle="1" w:styleId="CommentaireCar">
    <w:name w:val="Commentaire Car"/>
    <w:basedOn w:val="Policepardfaut"/>
    <w:link w:val="Commentaire"/>
    <w:uiPriority w:val="99"/>
    <w:semiHidden/>
    <w:rsid w:val="008A1D3A"/>
    <w:rPr>
      <w:sz w:val="20"/>
      <w:szCs w:val="20"/>
    </w:rPr>
  </w:style>
  <w:style w:type="paragraph" w:styleId="Textedebulles">
    <w:name w:val="Balloon Text"/>
    <w:basedOn w:val="Normal"/>
    <w:link w:val="TextedebullesCar"/>
    <w:uiPriority w:val="99"/>
    <w:semiHidden/>
    <w:unhideWhenUsed/>
    <w:rsid w:val="008A1D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1D3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D67A0"/>
    <w:rPr>
      <w:b/>
      <w:bCs/>
    </w:rPr>
  </w:style>
  <w:style w:type="character" w:customStyle="1" w:styleId="ObjetducommentaireCar">
    <w:name w:val="Objet du commentaire Car"/>
    <w:basedOn w:val="CommentaireCar"/>
    <w:link w:val="Objetducommentaire"/>
    <w:uiPriority w:val="99"/>
    <w:semiHidden/>
    <w:rsid w:val="001D67A0"/>
    <w:rPr>
      <w:b/>
      <w:bCs/>
      <w:sz w:val="20"/>
      <w:szCs w:val="20"/>
    </w:rPr>
  </w:style>
  <w:style w:type="character" w:customStyle="1" w:styleId="Titre1Car">
    <w:name w:val="Titre 1 Car"/>
    <w:basedOn w:val="Policepardfaut"/>
    <w:link w:val="Titre1"/>
    <w:rsid w:val="005620AF"/>
    <w:rPr>
      <w:rFonts w:ascii="Arial" w:eastAsia="Times New Roman" w:hAnsi="Arial" w:cs="Arial"/>
      <w:smallCaps/>
      <w:sz w:val="24"/>
      <w:szCs w:val="24"/>
      <w:lang w:val="en-US" w:eastAsia="de-DE"/>
    </w:rPr>
  </w:style>
  <w:style w:type="character" w:customStyle="1" w:styleId="Titre2Car">
    <w:name w:val="Titre 2 Car"/>
    <w:basedOn w:val="Policepardfaut"/>
    <w:link w:val="Titre2"/>
    <w:rsid w:val="005620AF"/>
    <w:rPr>
      <w:rFonts w:ascii="Arial" w:eastAsia="Times New Roman" w:hAnsi="Arial" w:cs="Arial"/>
      <w:lang w:val="en-US" w:eastAsia="de-DE"/>
    </w:rPr>
  </w:style>
  <w:style w:type="character" w:customStyle="1" w:styleId="Titre3Car">
    <w:name w:val="Titre 3 Car"/>
    <w:basedOn w:val="Policepardfaut"/>
    <w:link w:val="Titre3"/>
    <w:rsid w:val="005620AF"/>
    <w:rPr>
      <w:rFonts w:ascii="Arial" w:eastAsia="Times New Roman" w:hAnsi="Arial" w:cs="Arial"/>
      <w:lang w:val="en-US" w:eastAsia="de-DE"/>
    </w:rPr>
  </w:style>
  <w:style w:type="character" w:customStyle="1" w:styleId="Titre4Car">
    <w:name w:val="Titre 4 Car"/>
    <w:basedOn w:val="Policepardfaut"/>
    <w:link w:val="Titre4"/>
    <w:rsid w:val="005620AF"/>
    <w:rPr>
      <w:rFonts w:ascii="Arial" w:eastAsia="Times New Roman" w:hAnsi="Arial" w:cs="Arial"/>
      <w:sz w:val="20"/>
      <w:szCs w:val="20"/>
      <w:lang w:val="fr-CA" w:eastAsia="de-DE"/>
    </w:rPr>
  </w:style>
  <w:style w:type="character" w:customStyle="1" w:styleId="Titre5Car">
    <w:name w:val="Titre 5 Car"/>
    <w:basedOn w:val="Policepardfaut"/>
    <w:link w:val="Titre5"/>
    <w:rsid w:val="005620AF"/>
    <w:rPr>
      <w:rFonts w:ascii="Arial" w:eastAsia="Times New Roman" w:hAnsi="Arial" w:cs="Arial"/>
      <w:lang w:val="en-US" w:eastAsia="de-DE"/>
    </w:rPr>
  </w:style>
  <w:style w:type="character" w:customStyle="1" w:styleId="Titre6Car">
    <w:name w:val="Titre 6 Car"/>
    <w:basedOn w:val="Policepardfaut"/>
    <w:link w:val="Titre6"/>
    <w:rsid w:val="005620AF"/>
    <w:rPr>
      <w:rFonts w:ascii="Arial" w:eastAsia="Times New Roman" w:hAnsi="Arial" w:cs="Arial"/>
      <w:lang w:val="en-US" w:eastAsia="de-DE"/>
    </w:rPr>
  </w:style>
  <w:style w:type="character" w:customStyle="1" w:styleId="Titre7Car">
    <w:name w:val="Titre 7 Car"/>
    <w:basedOn w:val="Policepardfaut"/>
    <w:link w:val="Titre7"/>
    <w:rsid w:val="005620AF"/>
    <w:rPr>
      <w:rFonts w:ascii="Arial" w:eastAsia="Times New Roman" w:hAnsi="Arial" w:cs="Arial"/>
      <w:lang w:val="en-US" w:eastAsia="de-DE"/>
    </w:rPr>
  </w:style>
  <w:style w:type="character" w:customStyle="1" w:styleId="Titre8Car">
    <w:name w:val="Titre 8 Car"/>
    <w:basedOn w:val="Policepardfaut"/>
    <w:link w:val="Titre8"/>
    <w:rsid w:val="005620AF"/>
    <w:rPr>
      <w:rFonts w:ascii="Arial" w:eastAsia="Times New Roman" w:hAnsi="Arial" w:cs="Arial"/>
      <w:lang w:val="en-US" w:eastAsia="de-DE"/>
    </w:rPr>
  </w:style>
  <w:style w:type="character" w:customStyle="1" w:styleId="Titre9Car">
    <w:name w:val="Titre 9 Car"/>
    <w:basedOn w:val="Policepardfaut"/>
    <w:link w:val="Titre9"/>
    <w:rsid w:val="005620AF"/>
    <w:rPr>
      <w:rFonts w:ascii="Arial" w:eastAsia="Times New Roman" w:hAnsi="Arial" w:cs="Arial"/>
      <w:lang w:val="en-US" w:eastAsia="de-DE"/>
    </w:rPr>
  </w:style>
  <w:style w:type="paragraph" w:styleId="Corpsdetexte">
    <w:name w:val="Body Text"/>
    <w:basedOn w:val="Normal"/>
    <w:link w:val="CorpsdetexteCar"/>
    <w:uiPriority w:val="99"/>
    <w:semiHidden/>
    <w:unhideWhenUsed/>
    <w:rsid w:val="005620AF"/>
    <w:pPr>
      <w:spacing w:after="120"/>
    </w:pPr>
  </w:style>
  <w:style w:type="character" w:customStyle="1" w:styleId="CorpsdetexteCar">
    <w:name w:val="Corps de texte Car"/>
    <w:basedOn w:val="Policepardfaut"/>
    <w:link w:val="Corpsdetexte"/>
    <w:uiPriority w:val="99"/>
    <w:semiHidden/>
    <w:rsid w:val="005620AF"/>
  </w:style>
  <w:style w:type="table" w:styleId="Grilledutableau">
    <w:name w:val="Table Grid"/>
    <w:basedOn w:val="TableauNormal"/>
    <w:uiPriority w:val="39"/>
    <w:rsid w:val="005620AF"/>
    <w:pPr>
      <w:spacing w:after="0" w:line="240" w:lineRule="auto"/>
    </w:pPr>
    <w:rPr>
      <w:rFonts w:ascii="Times New Roman" w:eastAsia="Times New Roman"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aliases w:val="Figure"/>
    <w:basedOn w:val="Normal"/>
    <w:next w:val="Normal"/>
    <w:autoRedefine/>
    <w:uiPriority w:val="35"/>
    <w:unhideWhenUsed/>
    <w:qFormat/>
    <w:rsid w:val="002870F0"/>
    <w:pPr>
      <w:spacing w:after="120" w:line="288" w:lineRule="auto"/>
      <w:jc w:val="center"/>
    </w:pPr>
    <w:rPr>
      <w:rFonts w:ascii="Century Gothic" w:eastAsiaTheme="minorEastAsia" w:hAnsi="Century Gothic"/>
      <w:bCs/>
      <w:i/>
      <w:iCs/>
      <w:sz w:val="20"/>
      <w:szCs w:val="18"/>
    </w:rPr>
  </w:style>
  <w:style w:type="character" w:customStyle="1" w:styleId="ParagraphedelisteCar">
    <w:name w:val="Paragraphe de liste Car"/>
    <w:basedOn w:val="Policepardfaut"/>
    <w:link w:val="Paragraphedeliste"/>
    <w:rsid w:val="00030094"/>
  </w:style>
  <w:style w:type="paragraph" w:customStyle="1" w:styleId="Gras">
    <w:name w:val="Gras"/>
    <w:basedOn w:val="Normal"/>
    <w:next w:val="Normal"/>
    <w:link w:val="GrasCar"/>
    <w:autoRedefine/>
    <w:qFormat/>
    <w:rsid w:val="000C3112"/>
    <w:pPr>
      <w:spacing w:after="120" w:line="288" w:lineRule="auto"/>
      <w:jc w:val="both"/>
    </w:pPr>
    <w:rPr>
      <w:rFonts w:eastAsiaTheme="minorEastAsia"/>
      <w:b/>
      <w:iCs/>
      <w:color w:val="0070C0"/>
      <w:sz w:val="20"/>
      <w:szCs w:val="24"/>
      <w:lang w:val="en-US" w:eastAsia="fr-FR"/>
    </w:rPr>
  </w:style>
  <w:style w:type="character" w:customStyle="1" w:styleId="GrasCar">
    <w:name w:val="Gras Car"/>
    <w:basedOn w:val="Policepardfaut"/>
    <w:link w:val="Gras"/>
    <w:rsid w:val="000C3112"/>
    <w:rPr>
      <w:rFonts w:eastAsiaTheme="minorEastAsia"/>
      <w:b/>
      <w:iCs/>
      <w:color w:val="0070C0"/>
      <w:sz w:val="20"/>
      <w:szCs w:val="24"/>
      <w:lang w:val="en-US" w:eastAsia="fr-FR"/>
    </w:rPr>
  </w:style>
  <w:style w:type="paragraph" w:customStyle="1" w:styleId="Liste1">
    <w:name w:val="Liste 1"/>
    <w:basedOn w:val="Paragraphedeliste"/>
    <w:link w:val="Liste1Car"/>
    <w:autoRedefine/>
    <w:uiPriority w:val="99"/>
    <w:qFormat/>
    <w:rsid w:val="000C3112"/>
    <w:pPr>
      <w:widowControl w:val="0"/>
      <w:spacing w:after="120" w:line="288" w:lineRule="auto"/>
      <w:ind w:left="714" w:hanging="357"/>
      <w:jc w:val="both"/>
    </w:pPr>
    <w:rPr>
      <w:rFonts w:eastAsiaTheme="minorEastAsia"/>
      <w:iCs/>
      <w:sz w:val="20"/>
      <w:szCs w:val="21"/>
      <w:lang w:eastAsia="fr-FR"/>
    </w:rPr>
  </w:style>
  <w:style w:type="character" w:customStyle="1" w:styleId="Liste1Car">
    <w:name w:val="Liste 1 Car"/>
    <w:basedOn w:val="ParagraphedelisteCar"/>
    <w:link w:val="Liste1"/>
    <w:uiPriority w:val="99"/>
    <w:rsid w:val="000C3112"/>
    <w:rPr>
      <w:rFonts w:eastAsiaTheme="minorEastAsia"/>
      <w:iCs/>
      <w:sz w:val="20"/>
      <w:szCs w:val="21"/>
      <w:lang w:eastAsia="fr-FR"/>
    </w:rPr>
  </w:style>
  <w:style w:type="table" w:customStyle="1" w:styleId="TableauListe4-Accentuation11">
    <w:name w:val="Tableau Liste 4 - Accentuation 11"/>
    <w:basedOn w:val="TableauNormal"/>
    <w:uiPriority w:val="49"/>
    <w:rsid w:val="00D32DB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e1bis">
    <w:name w:val="Liste 1 bis"/>
    <w:basedOn w:val="Liste1"/>
    <w:qFormat/>
    <w:rsid w:val="00D32DBC"/>
    <w:pPr>
      <w:spacing w:after="0"/>
      <w:ind w:left="1434"/>
    </w:pPr>
    <w:rPr>
      <w:sz w:val="22"/>
      <w:szCs w:val="22"/>
    </w:rPr>
  </w:style>
  <w:style w:type="table" w:customStyle="1" w:styleId="TableauGrille4-Accentuation21">
    <w:name w:val="Tableau Grille 4 - Accentuation 21"/>
    <w:basedOn w:val="TableauNormal"/>
    <w:uiPriority w:val="49"/>
    <w:rsid w:val="00101A97"/>
    <w:pPr>
      <w:spacing w:after="0" w:line="240" w:lineRule="auto"/>
    </w:pPr>
    <w:rPr>
      <w:rFonts w:eastAsiaTheme="minorEastAsia"/>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M1">
    <w:name w:val="toc 1"/>
    <w:basedOn w:val="Normal"/>
    <w:next w:val="Normal"/>
    <w:autoRedefine/>
    <w:uiPriority w:val="39"/>
    <w:unhideWhenUsed/>
    <w:rsid w:val="00672C2E"/>
    <w:pPr>
      <w:spacing w:after="100"/>
    </w:pPr>
  </w:style>
  <w:style w:type="paragraph" w:styleId="TM2">
    <w:name w:val="toc 2"/>
    <w:basedOn w:val="Normal"/>
    <w:next w:val="Normal"/>
    <w:autoRedefine/>
    <w:uiPriority w:val="39"/>
    <w:unhideWhenUsed/>
    <w:rsid w:val="00672C2E"/>
    <w:pPr>
      <w:spacing w:after="100"/>
      <w:ind w:left="220"/>
    </w:pPr>
  </w:style>
  <w:style w:type="paragraph" w:styleId="TM3">
    <w:name w:val="toc 3"/>
    <w:basedOn w:val="Normal"/>
    <w:next w:val="Normal"/>
    <w:autoRedefine/>
    <w:uiPriority w:val="39"/>
    <w:unhideWhenUsed/>
    <w:rsid w:val="00672C2E"/>
    <w:pPr>
      <w:spacing w:after="100"/>
      <w:ind w:left="440"/>
    </w:pPr>
  </w:style>
  <w:style w:type="character" w:customStyle="1" w:styleId="UnresolvedMention">
    <w:name w:val="Unresolved Mention"/>
    <w:basedOn w:val="Policepardfaut"/>
    <w:uiPriority w:val="99"/>
    <w:semiHidden/>
    <w:unhideWhenUsed/>
    <w:rsid w:val="00366E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6659">
      <w:bodyDiv w:val="1"/>
      <w:marLeft w:val="0"/>
      <w:marRight w:val="0"/>
      <w:marTop w:val="0"/>
      <w:marBottom w:val="0"/>
      <w:divBdr>
        <w:top w:val="none" w:sz="0" w:space="0" w:color="auto"/>
        <w:left w:val="none" w:sz="0" w:space="0" w:color="auto"/>
        <w:bottom w:val="none" w:sz="0" w:space="0" w:color="auto"/>
        <w:right w:val="none" w:sz="0" w:space="0" w:color="auto"/>
      </w:divBdr>
    </w:div>
    <w:div w:id="11763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EFDED-FB7D-4804-B940-FA346A7A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524</Words>
  <Characters>2885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Drizard</dc:creator>
  <cp:keywords/>
  <dc:description/>
  <cp:lastModifiedBy>BAILLY Nathalie</cp:lastModifiedBy>
  <cp:revision>4</cp:revision>
  <cp:lastPrinted>2019-01-22T15:00:00Z</cp:lastPrinted>
  <dcterms:created xsi:type="dcterms:W3CDTF">2019-01-22T14:51:00Z</dcterms:created>
  <dcterms:modified xsi:type="dcterms:W3CDTF">2019-01-22T15:41:00Z</dcterms:modified>
</cp:coreProperties>
</file>